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4F483" w14:textId="7D6F9145"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105</w:t>
      </w:r>
      <w:r w:rsidRPr="00CE0424">
        <w:tab/>
      </w:r>
      <w:bookmarkStart w:id="0" w:name="_GoBack"/>
      <w:bookmarkEnd w:id="0"/>
      <w:r w:rsidR="00091557" w:rsidRPr="00CE0424">
        <w:rPr>
          <w:sz w:val="32"/>
          <w:szCs w:val="32"/>
        </w:rPr>
        <w:t>R2-</w:t>
      </w:r>
      <w:r w:rsidR="005F3025" w:rsidRPr="00CE0424">
        <w:rPr>
          <w:sz w:val="32"/>
          <w:szCs w:val="32"/>
        </w:rPr>
        <w:t>1</w:t>
      </w:r>
      <w:r w:rsidR="00126758">
        <w:rPr>
          <w:sz w:val="32"/>
          <w:szCs w:val="32"/>
        </w:rPr>
        <w:t>9</w:t>
      </w:r>
      <w:r w:rsidR="002D4D71">
        <w:rPr>
          <w:sz w:val="32"/>
          <w:szCs w:val="32"/>
        </w:rPr>
        <w:t>01184</w:t>
      </w:r>
    </w:p>
    <w:p w14:paraId="04852E58" w14:textId="77777777" w:rsidR="00E90E49" w:rsidRPr="00CE0424" w:rsidRDefault="00126758" w:rsidP="00311702">
      <w:pPr>
        <w:pStyle w:val="3GPPHeader"/>
      </w:pPr>
      <w:r w:rsidRPr="00126758">
        <w:t>Athens, Greece, 25 Feb – 1 Mar 201</w:t>
      </w:r>
      <w:r>
        <w:t>9</w:t>
      </w:r>
    </w:p>
    <w:p w14:paraId="044F96E7" w14:textId="77777777" w:rsidR="00E90E49" w:rsidRPr="00CE0424" w:rsidRDefault="00E90E49" w:rsidP="00357380">
      <w:pPr>
        <w:pStyle w:val="3GPPHeader"/>
      </w:pPr>
    </w:p>
    <w:p w14:paraId="7C5CC07B" w14:textId="77777777"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E852FB">
        <w:rPr>
          <w:sz w:val="22"/>
          <w:szCs w:val="22"/>
        </w:rPr>
        <w:t>12.2.7</w:t>
      </w:r>
    </w:p>
    <w:p w14:paraId="0D51211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6FA401" w14:textId="77777777" w:rsidR="00E90E49" w:rsidRPr="00E852FB" w:rsidRDefault="003D3C45" w:rsidP="00311702">
      <w:pPr>
        <w:pStyle w:val="3GPPHeader"/>
        <w:rPr>
          <w:sz w:val="22"/>
          <w:szCs w:val="22"/>
        </w:rPr>
      </w:pPr>
      <w:r>
        <w:rPr>
          <w:sz w:val="22"/>
          <w:szCs w:val="22"/>
        </w:rPr>
        <w:t>Title:</w:t>
      </w:r>
      <w:r w:rsidR="00E90E49" w:rsidRPr="00CE0424">
        <w:rPr>
          <w:sz w:val="22"/>
          <w:szCs w:val="22"/>
        </w:rPr>
        <w:tab/>
      </w:r>
      <w:r w:rsidR="00E852FB" w:rsidRPr="00E852FB">
        <w:rPr>
          <w:sz w:val="22"/>
          <w:szCs w:val="22"/>
        </w:rPr>
        <w:t>Msg3 Quality Report Format for NB-IoT</w:t>
      </w:r>
    </w:p>
    <w:p w14:paraId="61F3B817" w14:textId="77777777" w:rsidR="00E90E49" w:rsidRPr="00CE0424" w:rsidRDefault="00E90E49" w:rsidP="00D546FF">
      <w:pPr>
        <w:pStyle w:val="3GPPHeader"/>
        <w:rPr>
          <w:sz w:val="22"/>
          <w:szCs w:val="22"/>
        </w:rPr>
      </w:pPr>
      <w:r w:rsidRPr="00E852FB">
        <w:rPr>
          <w:sz w:val="22"/>
          <w:szCs w:val="22"/>
        </w:rPr>
        <w:t>Document for:</w:t>
      </w:r>
      <w:r w:rsidRPr="00E852FB">
        <w:rPr>
          <w:sz w:val="22"/>
          <w:szCs w:val="22"/>
        </w:rPr>
        <w:tab/>
        <w:t>Discussion, Decision</w:t>
      </w:r>
    </w:p>
    <w:p w14:paraId="5DEA42C4" w14:textId="77777777" w:rsidR="00E90E49" w:rsidRPr="00CE0424" w:rsidRDefault="00E90E49" w:rsidP="00E90E49"/>
    <w:p w14:paraId="7F102F11" w14:textId="77777777" w:rsidR="00E90E49" w:rsidRPr="00CE0424" w:rsidRDefault="00230D18" w:rsidP="00CE0424">
      <w:pPr>
        <w:pStyle w:val="Heading1"/>
      </w:pPr>
      <w:r>
        <w:t>1</w:t>
      </w:r>
      <w:r>
        <w:tab/>
      </w:r>
      <w:r w:rsidR="00E90E49" w:rsidRPr="00CE0424">
        <w:t>Introduction</w:t>
      </w:r>
    </w:p>
    <w:p w14:paraId="2AEAA586" w14:textId="63E08CB3" w:rsidR="00E852FB" w:rsidRDefault="00E852FB" w:rsidP="00E852FB">
      <w:pPr>
        <w:pStyle w:val="BodyText"/>
      </w:pPr>
      <w:r>
        <w:t xml:space="preserve">The </w:t>
      </w:r>
      <w:proofErr w:type="spellStart"/>
      <w:r>
        <w:t>Rel</w:t>
      </w:r>
      <w:proofErr w:type="spellEnd"/>
      <w:r>
        <w:t xml:space="preserve"> 16 work-items</w:t>
      </w:r>
      <w:r w:rsidDel="00244F26">
        <w:t xml:space="preserve"> </w:t>
      </w:r>
      <w:r>
        <w:fldChar w:fldCharType="begin"/>
      </w:r>
      <w:r>
        <w:instrText xml:space="preserve"> REF _Ref532462588 \r \h </w:instrText>
      </w:r>
      <w:r>
        <w:fldChar w:fldCharType="separate"/>
      </w:r>
      <w:r w:rsidR="008741E0">
        <w:t>[1]</w:t>
      </w:r>
      <w:r>
        <w:fldChar w:fldCharType="end"/>
      </w:r>
      <w:r>
        <w:t xml:space="preserve"> include the following objective for NB-IoT enhancement:</w:t>
      </w:r>
    </w:p>
    <w:p w14:paraId="06DCD362" w14:textId="77777777" w:rsidR="00E852FB" w:rsidRDefault="00E852FB" w:rsidP="00E852FB">
      <w:pPr>
        <w:pStyle w:val="ListParagraph"/>
        <w:numPr>
          <w:ilvl w:val="0"/>
          <w:numId w:val="23"/>
        </w:numPr>
        <w:rPr>
          <w:bCs/>
        </w:rPr>
      </w:pPr>
      <w:r w:rsidRPr="00120440">
        <w:rPr>
          <w:bCs/>
        </w:rPr>
        <w:t>Specify support of Msg3 quality reporting for non-anchor access [RAN1, RAN2]</w:t>
      </w:r>
    </w:p>
    <w:p w14:paraId="60A617F0" w14:textId="77777777" w:rsidR="00E852FB" w:rsidRDefault="00E852FB" w:rsidP="00E852FB">
      <w:pPr>
        <w:pStyle w:val="ListParagraph"/>
        <w:rPr>
          <w:bCs/>
        </w:rPr>
      </w:pPr>
    </w:p>
    <w:p w14:paraId="5EF13B03" w14:textId="2030C2EB" w:rsidR="00E852FB" w:rsidRPr="009D6E8A" w:rsidRDefault="00E852FB" w:rsidP="00E852FB">
      <w:pPr>
        <w:pStyle w:val="BodyText"/>
      </w:pPr>
      <w:r>
        <w:t xml:space="preserve">In RAN1#94, RAN1#94bis, RAN1#95, RAN2#103bis and RAN2#104 the following relevant agreements were made </w:t>
      </w:r>
      <w:r>
        <w:rPr>
          <w:lang w:val="de-DE" w:eastAsia="sv-SE"/>
        </w:rPr>
        <w:fldChar w:fldCharType="begin"/>
      </w:r>
      <w:r>
        <w:rPr>
          <w:lang w:val="de-DE" w:eastAsia="sv-SE"/>
        </w:rPr>
        <w:instrText xml:space="preserve"> REF _Ref533082501 \r \h </w:instrText>
      </w:r>
      <w:r>
        <w:rPr>
          <w:lang w:val="de-DE" w:eastAsia="sv-SE"/>
        </w:rPr>
      </w:r>
      <w:r>
        <w:rPr>
          <w:lang w:val="de-DE" w:eastAsia="sv-SE"/>
        </w:rPr>
        <w:fldChar w:fldCharType="separate"/>
      </w:r>
      <w:r w:rsidR="008741E0">
        <w:rPr>
          <w:lang w:val="de-DE" w:eastAsia="sv-SE"/>
        </w:rPr>
        <w:t>[2]</w:t>
      </w:r>
      <w:r>
        <w:rPr>
          <w:lang w:val="de-DE" w:eastAsia="sv-SE"/>
        </w:rPr>
        <w:fldChar w:fldCharType="end"/>
      </w:r>
      <w:r>
        <w:rPr>
          <w:lang w:val="de-DE" w:eastAsia="sv-SE"/>
        </w:rPr>
        <w:fldChar w:fldCharType="begin"/>
      </w:r>
      <w:r>
        <w:rPr>
          <w:lang w:val="de-DE" w:eastAsia="sv-SE"/>
        </w:rPr>
        <w:instrText xml:space="preserve"> REF _Ref533082768 \r \h </w:instrText>
      </w:r>
      <w:r>
        <w:rPr>
          <w:lang w:val="de-DE" w:eastAsia="sv-SE"/>
        </w:rPr>
      </w:r>
      <w:r>
        <w:rPr>
          <w:lang w:val="de-DE" w:eastAsia="sv-SE"/>
        </w:rPr>
        <w:fldChar w:fldCharType="separate"/>
      </w:r>
      <w:r w:rsidR="008741E0">
        <w:rPr>
          <w:lang w:val="de-DE" w:eastAsia="sv-SE"/>
        </w:rPr>
        <w:t>[3]</w:t>
      </w:r>
      <w:r>
        <w:rPr>
          <w:lang w:val="de-DE" w:eastAsia="sv-SE"/>
        </w:rPr>
        <w:fldChar w:fldCharType="end"/>
      </w:r>
      <w:r>
        <w:t>:</w:t>
      </w:r>
    </w:p>
    <w:p w14:paraId="6771C059" w14:textId="77777777" w:rsidR="00E852FB" w:rsidRPr="00E73617" w:rsidRDefault="00E852FB" w:rsidP="00E852FB">
      <w:pPr>
        <w:pStyle w:val="ListParagraph"/>
        <w:numPr>
          <w:ilvl w:val="0"/>
          <w:numId w:val="24"/>
        </w:numPr>
        <w:rPr>
          <w:rFonts w:cs="Calibri"/>
          <w:lang w:val="de-DE" w:eastAsia="sv-SE"/>
        </w:rPr>
      </w:pPr>
      <w:r w:rsidRPr="00E73617">
        <w:rPr>
          <w:lang w:val="de-DE" w:eastAsia="sv-SE"/>
        </w:rPr>
        <w:t>Re-use the code points defined in Rel-14.</w:t>
      </w:r>
      <w:r>
        <w:rPr>
          <w:lang w:val="de-DE" w:eastAsia="sv-SE"/>
        </w:rPr>
        <w:t xml:space="preserve"> </w:t>
      </w:r>
    </w:p>
    <w:p w14:paraId="11ED0381" w14:textId="77777777" w:rsidR="00E852FB" w:rsidRPr="006F2B76" w:rsidRDefault="00E852FB" w:rsidP="00E852FB">
      <w:pPr>
        <w:pStyle w:val="ListParagraph"/>
        <w:numPr>
          <w:ilvl w:val="1"/>
          <w:numId w:val="24"/>
        </w:numPr>
        <w:rPr>
          <w:lang w:val="de-DE" w:eastAsia="sv-SE"/>
        </w:rPr>
      </w:pPr>
      <w:r w:rsidRPr="006F2B76">
        <w:rPr>
          <w:lang w:val="de-DE" w:eastAsia="sv-SE"/>
        </w:rPr>
        <w:t>In case 4 bits is used for a non-anchor carrier, all repetition i.e. 12 candidate values {1,2,4,8,16,32,64,128,256,512,1024,2048} can be reported in Msg3.</w:t>
      </w:r>
    </w:p>
    <w:p w14:paraId="4CAC384A" w14:textId="77777777" w:rsidR="00E852FB" w:rsidRPr="006F2B76" w:rsidRDefault="00E852FB" w:rsidP="00E852FB">
      <w:pPr>
        <w:pStyle w:val="ListParagraph"/>
        <w:numPr>
          <w:ilvl w:val="1"/>
          <w:numId w:val="24"/>
        </w:numPr>
        <w:rPr>
          <w:lang w:val="de-DE" w:eastAsia="sv-SE"/>
        </w:rPr>
      </w:pPr>
      <w:r w:rsidRPr="006F2B76">
        <w:rPr>
          <w:lang w:val="de-DE" w:eastAsia="sv-SE"/>
        </w:rPr>
        <w:t>Still open issue for 2 bits</w:t>
      </w:r>
    </w:p>
    <w:p w14:paraId="05F85337" w14:textId="77777777" w:rsidR="00E852FB" w:rsidRPr="00E73617" w:rsidRDefault="00E852FB" w:rsidP="00E852FB">
      <w:pPr>
        <w:pStyle w:val="ListParagraph"/>
        <w:numPr>
          <w:ilvl w:val="0"/>
          <w:numId w:val="24"/>
        </w:numPr>
        <w:rPr>
          <w:rFonts w:cs="Calibri"/>
          <w:lang w:val="de-DE" w:eastAsia="sv-SE"/>
        </w:rPr>
      </w:pPr>
      <w:r w:rsidRPr="00E73617">
        <w:rPr>
          <w:lang w:val="de-DE" w:eastAsia="sv-SE"/>
        </w:rPr>
        <w:t>Study the impact of re-using the Rel-14 RRC reporting mechanism and consider whether a MAC mechanism should be used instead.</w:t>
      </w:r>
    </w:p>
    <w:p w14:paraId="229D20C6" w14:textId="77777777" w:rsidR="00E852FB" w:rsidRPr="00E73617" w:rsidRDefault="00E852FB" w:rsidP="00E852FB">
      <w:pPr>
        <w:pStyle w:val="ListParagraph"/>
        <w:numPr>
          <w:ilvl w:val="0"/>
          <w:numId w:val="24"/>
        </w:numPr>
        <w:rPr>
          <w:bCs/>
        </w:rPr>
      </w:pPr>
      <w:r w:rsidRPr="00E73617">
        <w:rPr>
          <w:lang w:val="de-DE" w:eastAsia="sv-SE"/>
        </w:rPr>
        <w:t>RAN2 further study how to support the use case of enabling measurements in non-anchor carrier while reducing measurement on anchor carrier.</w:t>
      </w:r>
    </w:p>
    <w:p w14:paraId="00FF23D3" w14:textId="77777777" w:rsidR="00E852FB" w:rsidRPr="00395F1E" w:rsidRDefault="00E852FB" w:rsidP="00E852FB">
      <w:pPr>
        <w:rPr>
          <w:bCs/>
        </w:rPr>
      </w:pPr>
    </w:p>
    <w:p w14:paraId="570E0B9A" w14:textId="77777777" w:rsidR="00E852FB" w:rsidRDefault="00E852FB" w:rsidP="00E852FB">
      <w:pPr>
        <w:pStyle w:val="BodyText"/>
      </w:pPr>
      <w:r>
        <w:t xml:space="preserve">A Downlink quality reporting mechanism has been already introduced for NB-IoT aiming to minimize the number of repetitions used for NPDCCH to save energy and resources. This functionality is going to be extended for non-anchor </w:t>
      </w:r>
      <w:proofErr w:type="gramStart"/>
      <w:r>
        <w:t>carriers</w:t>
      </w:r>
      <w:proofErr w:type="gramEnd"/>
      <w:r>
        <w:t xml:space="preserve"> operations in Rel-16.</w:t>
      </w:r>
    </w:p>
    <w:p w14:paraId="50DFE465" w14:textId="77777777" w:rsidR="00477768" w:rsidRPr="00CE0424" w:rsidRDefault="00E852FB" w:rsidP="00E852FB">
      <w:pPr>
        <w:pStyle w:val="BodyText"/>
      </w:pPr>
      <w:r>
        <w:t>This paper discusses the implementation of the report message for non-anchor carriers as both RRC message and MAC CE and proposes a choice.</w:t>
      </w:r>
    </w:p>
    <w:p w14:paraId="3849C6A4" w14:textId="77777777" w:rsidR="004000E8" w:rsidRPr="00CE0424" w:rsidRDefault="00230D18" w:rsidP="00CE0424">
      <w:pPr>
        <w:pStyle w:val="Heading1"/>
      </w:pPr>
      <w:bookmarkStart w:id="1" w:name="_Ref178064866"/>
      <w:r>
        <w:t>2</w:t>
      </w:r>
      <w:r>
        <w:tab/>
      </w:r>
      <w:r w:rsidR="004000E8" w:rsidRPr="00CE0424">
        <w:t>Discussion</w:t>
      </w:r>
      <w:bookmarkEnd w:id="1"/>
    </w:p>
    <w:p w14:paraId="007BD9E8" w14:textId="2B42C3EE" w:rsidR="00A06FB2" w:rsidRDefault="00A06FB2" w:rsidP="00A06FB2">
      <w:pPr>
        <w:pStyle w:val="BodyText"/>
      </w:pPr>
      <w:r>
        <w:t>Currently quality measurements can be performed either during T1 or T2 (see</w:t>
      </w:r>
      <w:r>
        <w:fldChar w:fldCharType="begin"/>
      </w:r>
      <w:r>
        <w:instrText xml:space="preserve"> REF _Ref871967 \h  \* MERGEFORMAT </w:instrText>
      </w:r>
      <w:r>
        <w:fldChar w:fldCharType="separate"/>
      </w:r>
      <w:r w:rsidR="008741E0">
        <w:t xml:space="preserve"> Figure </w:t>
      </w:r>
      <w:r w:rsidR="008741E0">
        <w:rPr>
          <w:noProof/>
        </w:rPr>
        <w:t>1</w:t>
      </w:r>
      <w:r>
        <w:fldChar w:fldCharType="end"/>
      </w:r>
      <w:r>
        <w:t>). T1 is the time interval in which the UE performs coverage selection, before the RA procedure begins, T2 is the time interval in which the UE is monitoring CSS for Msg2 DCI reception and in which Msg2 is received.</w:t>
      </w:r>
    </w:p>
    <w:p w14:paraId="01565427" w14:textId="2329A54E" w:rsidR="00E852FB" w:rsidRDefault="00E852FB" w:rsidP="00A06FB2">
      <w:pPr>
        <w:pStyle w:val="BodyText"/>
      </w:pPr>
      <w:r>
        <w:t>Once the RA procedure starts, the whole message exchange will be performed in the anchor or non-anchor carrier chosen by the UE</w:t>
      </w:r>
      <w:r w:rsidR="00A06FB2">
        <w:t>.</w:t>
      </w:r>
      <w:r>
        <w:t xml:space="preserve"> Therefore, if the target of the feature is to optimize Msg4 DCI transmission, the UE should measure the quality of the current carrier</w:t>
      </w:r>
      <w:r w:rsidR="00A55547">
        <w:t xml:space="preserve"> during T2</w:t>
      </w:r>
      <w:r>
        <w:t>. The network is aware of that, so no further information needs to be carried in Msg3 together with the report itself.</w:t>
      </w:r>
    </w:p>
    <w:p w14:paraId="65ABCF8A" w14:textId="77777777" w:rsidR="000B33D2" w:rsidRDefault="00E852FB" w:rsidP="00E852FB">
      <w:pPr>
        <w:pStyle w:val="Observation"/>
      </w:pPr>
      <w:bookmarkStart w:id="2" w:name="_Toc429695"/>
      <w:bookmarkStart w:id="3" w:name="_Toc1073120"/>
      <w:r>
        <w:t>If the target of the feature is to optimize Msg4 DCI transmission no further information need to be transmitted in Msg3 together with the report itself</w:t>
      </w:r>
      <w:bookmarkStart w:id="4" w:name="_Ref871967"/>
      <w:bookmarkEnd w:id="2"/>
      <w:bookmarkEnd w:id="3"/>
    </w:p>
    <w:p w14:paraId="7AA7CB68" w14:textId="0C501031" w:rsidR="000B33D2" w:rsidRDefault="000B33D2" w:rsidP="000B33D2">
      <w:pPr>
        <w:pStyle w:val="Caption"/>
        <w:keepNext/>
        <w:jc w:val="center"/>
      </w:pPr>
      <w:bookmarkStart w:id="5" w:name="_Ref533171219"/>
      <w:bookmarkStart w:id="6" w:name="_Ref533171215"/>
      <w:r w:rsidRPr="000B33D2">
        <w:lastRenderedPageBreak/>
        <w:t xml:space="preserve"> </w:t>
      </w:r>
      <w:r>
        <w:t xml:space="preserve">Figure </w:t>
      </w:r>
      <w:r>
        <w:rPr>
          <w:noProof/>
        </w:rPr>
        <w:fldChar w:fldCharType="begin"/>
      </w:r>
      <w:r>
        <w:rPr>
          <w:noProof/>
        </w:rPr>
        <w:instrText xml:space="preserve"> SEQ Figure \* ARABIC </w:instrText>
      </w:r>
      <w:r>
        <w:rPr>
          <w:noProof/>
        </w:rPr>
        <w:fldChar w:fldCharType="separate"/>
      </w:r>
      <w:r w:rsidR="008741E0">
        <w:rPr>
          <w:noProof/>
        </w:rPr>
        <w:t>1</w:t>
      </w:r>
      <w:r>
        <w:rPr>
          <w:noProof/>
        </w:rPr>
        <w:fldChar w:fldCharType="end"/>
      </w:r>
      <w:bookmarkEnd w:id="4"/>
      <w:bookmarkEnd w:id="5"/>
      <w:r>
        <w:t>:</w:t>
      </w:r>
      <w:r w:rsidRPr="004C0F25">
        <w:t xml:space="preserve"> </w:t>
      </w:r>
      <w:r>
        <w:t>RA procedure for a NB-IoT system with N carriers</w:t>
      </w:r>
      <w:bookmarkEnd w:id="6"/>
    </w:p>
    <w:p w14:paraId="1233562F" w14:textId="213B98AE" w:rsidR="000B33D2" w:rsidRDefault="000B1788" w:rsidP="008741E0">
      <w:pPr>
        <w:pStyle w:val="BodyText"/>
        <w:jc w:val="center"/>
        <w:rPr>
          <w:noProof/>
        </w:rPr>
      </w:pPr>
      <w:r w:rsidRPr="00910760">
        <w:rPr>
          <w:noProof/>
        </w:rPr>
        <w:object w:dxaOrig="7897" w:dyaOrig="4345" w14:anchorId="14A0DF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5pt;height:217.5pt" o:ole="">
            <v:imagedata r:id="rId12" o:title=""/>
          </v:shape>
          <o:OLEObject Type="Embed" ProgID="Visio.Drawing.11" ShapeID="_x0000_i1025" DrawAspect="Content" ObjectID="_1611720421" r:id="rId13"/>
        </w:object>
      </w:r>
    </w:p>
    <w:p w14:paraId="2747337F" w14:textId="6508F202" w:rsidR="00E852FB" w:rsidRDefault="00E852FB">
      <w:pPr>
        <w:pStyle w:val="BodyText"/>
      </w:pPr>
      <w:r>
        <w:t xml:space="preserve">Nevertheless, after the RA procedure the UE may have to change carrier upon indication from the network. </w:t>
      </w:r>
      <w:r w:rsidR="00A55547">
        <w:t xml:space="preserve">Also, the UE may want to perform measurements during T1, before the carrier in which to perform the RA procedure is chosen. </w:t>
      </w:r>
      <w:r>
        <w:t>In th</w:t>
      </w:r>
      <w:r w:rsidR="00A55547">
        <w:t>e</w:t>
      </w:r>
      <w:r>
        <w:t>s</w:t>
      </w:r>
      <w:r w:rsidR="00A55547">
        <w:t>e</w:t>
      </w:r>
      <w:r>
        <w:t xml:space="preserve"> </w:t>
      </w:r>
      <w:proofErr w:type="gramStart"/>
      <w:r>
        <w:t>case</w:t>
      </w:r>
      <w:r w:rsidR="00A55547">
        <w:t>s</w:t>
      </w:r>
      <w:proofErr w:type="gramEnd"/>
      <w:r>
        <w:t xml:space="preserve"> </w:t>
      </w:r>
      <w:r w:rsidR="00A55547">
        <w:t>it should be specified what measurement mechanisms should be adopted by the UE; also, the UE may have to</w:t>
      </w:r>
      <w:r>
        <w:t xml:space="preserve"> report other information in Msg3.</w:t>
      </w:r>
    </w:p>
    <w:p w14:paraId="718F447C" w14:textId="77777777" w:rsidR="00E852FB" w:rsidRDefault="00E852FB" w:rsidP="00E852FB">
      <w:pPr>
        <w:pStyle w:val="Proposal"/>
      </w:pPr>
      <w:bookmarkStart w:id="7" w:name="_Toc429699"/>
      <w:bookmarkStart w:id="8" w:name="_Toc1073124"/>
      <w:r>
        <w:t>Wait for further RAN1 agreements on the exact mechanism that is required</w:t>
      </w:r>
      <w:bookmarkEnd w:id="7"/>
      <w:bookmarkEnd w:id="8"/>
    </w:p>
    <w:p w14:paraId="20432F7A" w14:textId="22815354" w:rsidR="00E852FB" w:rsidRDefault="00E852FB" w:rsidP="00E852FB">
      <w:pPr>
        <w:pStyle w:val="BodyText"/>
      </w:pPr>
      <w:r>
        <w:fldChar w:fldCharType="begin"/>
      </w:r>
      <w:r>
        <w:instrText xml:space="preserve"> REF _Ref427781 \h </w:instrText>
      </w:r>
      <w:r>
        <w:fldChar w:fldCharType="separate"/>
      </w:r>
      <w:r w:rsidR="008741E0">
        <w:t xml:space="preserve">Table </w:t>
      </w:r>
      <w:r w:rsidR="008741E0">
        <w:rPr>
          <w:noProof/>
        </w:rPr>
        <w:t>1</w:t>
      </w:r>
      <w:r>
        <w:fldChar w:fldCharType="end"/>
      </w:r>
      <w:r>
        <w:t xml:space="preserve"> summarizes the current number of spare bits available in the extended RRC messages. In case further information needs to be transmitted in Msg4, at least 4 spare bits are available in all RRC messages apart from </w:t>
      </w:r>
      <w:proofErr w:type="spellStart"/>
      <w:r>
        <w:t>RRCConnectionReestablishmentRequest</w:t>
      </w:r>
      <w:proofErr w:type="spellEnd"/>
      <w:r>
        <w:t xml:space="preserve"> with short quality report indication. In the latter case the report format contains less information, we assume that in this case it is </w:t>
      </w:r>
      <w:proofErr w:type="gramStart"/>
      <w:r>
        <w:t>sufficient</w:t>
      </w:r>
      <w:proofErr w:type="gramEnd"/>
      <w:r>
        <w:t xml:space="preserve"> to report a lower resolution metric and it is not needed to carry other information. Also, for </w:t>
      </w:r>
      <w:proofErr w:type="spellStart"/>
      <w:r>
        <w:t>RRCEarlyDataRequest</w:t>
      </w:r>
      <w:proofErr w:type="spellEnd"/>
      <w:r>
        <w:t xml:space="preserve"> no spare bits are specified, but in this case the TBS is big enough to contain the data over NAS, so the message can be easily modified to carry further information if needed.</w:t>
      </w:r>
    </w:p>
    <w:p w14:paraId="4C811A7C" w14:textId="77777777" w:rsidR="00E852FB" w:rsidRPr="009D6E8A" w:rsidRDefault="00E852FB" w:rsidP="00E852FB">
      <w:pPr>
        <w:pStyle w:val="Observation"/>
      </w:pPr>
      <w:bookmarkStart w:id="9" w:name="_Toc429696"/>
      <w:bookmarkStart w:id="10" w:name="_Toc1073121"/>
      <w:r>
        <w:t>If further information needs to be reported, at least 4 spare bits can be used without a need for a message extension</w:t>
      </w:r>
      <w:bookmarkEnd w:id="9"/>
      <w:bookmarkEnd w:id="10"/>
    </w:p>
    <w:p w14:paraId="0FE1E59C" w14:textId="382B36D8" w:rsidR="00E852FB" w:rsidRDefault="00E852FB" w:rsidP="00E852FB">
      <w:pPr>
        <w:pStyle w:val="Caption"/>
        <w:keepNext/>
        <w:jc w:val="center"/>
      </w:pPr>
      <w:bookmarkStart w:id="11" w:name="_Ref427781"/>
      <w:r>
        <w:t xml:space="preserve">Table </w:t>
      </w:r>
      <w:r w:rsidR="00C13E8C">
        <w:rPr>
          <w:noProof/>
        </w:rPr>
        <w:fldChar w:fldCharType="begin"/>
      </w:r>
      <w:r w:rsidR="00C13E8C">
        <w:rPr>
          <w:noProof/>
        </w:rPr>
        <w:instrText xml:space="preserve"> SEQ Table \* ARABIC </w:instrText>
      </w:r>
      <w:r w:rsidR="00C13E8C">
        <w:rPr>
          <w:noProof/>
        </w:rPr>
        <w:fldChar w:fldCharType="separate"/>
      </w:r>
      <w:r w:rsidR="008741E0">
        <w:rPr>
          <w:noProof/>
        </w:rPr>
        <w:t>1</w:t>
      </w:r>
      <w:r w:rsidR="00C13E8C">
        <w:rPr>
          <w:noProof/>
        </w:rPr>
        <w:fldChar w:fldCharType="end"/>
      </w:r>
      <w:bookmarkEnd w:id="11"/>
      <w:r>
        <w:t xml:space="preserve">: Rel.14 RRC Messages spare bits and quality report sizes </w:t>
      </w:r>
      <w:r>
        <w:fldChar w:fldCharType="begin"/>
      </w:r>
      <w:r>
        <w:instrText xml:space="preserve"> REF _Ref428082 \r \h </w:instrText>
      </w:r>
      <w:r>
        <w:fldChar w:fldCharType="separate"/>
      </w:r>
      <w:r w:rsidR="008741E0">
        <w:t>[5]</w:t>
      </w:r>
      <w:r>
        <w:fldChar w:fldCharType="end"/>
      </w:r>
    </w:p>
    <w:tbl>
      <w:tblPr>
        <w:tblStyle w:val="GridTable1Light"/>
        <w:tblW w:w="0" w:type="auto"/>
        <w:jc w:val="center"/>
        <w:tblLayout w:type="fixed"/>
        <w:tblLook w:val="04A0" w:firstRow="1" w:lastRow="0" w:firstColumn="1" w:lastColumn="0" w:noHBand="0" w:noVBand="1"/>
      </w:tblPr>
      <w:tblGrid>
        <w:gridCol w:w="4248"/>
        <w:gridCol w:w="1134"/>
        <w:gridCol w:w="1163"/>
      </w:tblGrid>
      <w:tr w:rsidR="00E852FB" w:rsidRPr="00A1489D" w14:paraId="70AD3D57" w14:textId="77777777" w:rsidTr="00697585">
        <w:trPr>
          <w:cnfStyle w:val="100000000000" w:firstRow="1" w:lastRow="0" w:firstColumn="0" w:lastColumn="0" w:oddVBand="0" w:evenVBand="0" w:oddHBand="0" w:evenHBand="0" w:firstRowFirstColumn="0" w:firstRowLastColumn="0" w:lastRowFirstColumn="0" w:lastRowLastColumn="0"/>
          <w:trHeight w:val="389"/>
          <w:jc w:val="center"/>
        </w:trPr>
        <w:tc>
          <w:tcPr>
            <w:cnfStyle w:val="001000000000" w:firstRow="0" w:lastRow="0" w:firstColumn="1" w:lastColumn="0" w:oddVBand="0" w:evenVBand="0" w:oddHBand="0" w:evenHBand="0" w:firstRowFirstColumn="0" w:firstRowLastColumn="0" w:lastRowFirstColumn="0" w:lastRowLastColumn="0"/>
            <w:tcW w:w="4248" w:type="dxa"/>
          </w:tcPr>
          <w:p w14:paraId="68324DFD" w14:textId="77777777" w:rsidR="00E852FB" w:rsidRPr="00A1489D" w:rsidRDefault="00E852FB" w:rsidP="00697585">
            <w:pPr>
              <w:pStyle w:val="BodyText"/>
              <w:rPr>
                <w:lang w:eastAsia="en-GB"/>
              </w:rPr>
            </w:pPr>
            <w:r>
              <w:t>RRC Message</w:t>
            </w:r>
          </w:p>
        </w:tc>
        <w:tc>
          <w:tcPr>
            <w:tcW w:w="1134" w:type="dxa"/>
          </w:tcPr>
          <w:p w14:paraId="6CE6C537" w14:textId="77777777" w:rsidR="00E852FB" w:rsidRPr="00A1489D" w:rsidRDefault="00E852FB" w:rsidP="00697585">
            <w:pPr>
              <w:pStyle w:val="BodyText"/>
              <w:cnfStyle w:val="100000000000" w:firstRow="1" w:lastRow="0" w:firstColumn="0" w:lastColumn="0" w:oddVBand="0" w:evenVBand="0" w:oddHBand="0" w:evenHBand="0" w:firstRowFirstColumn="0" w:firstRowLastColumn="0" w:lastRowFirstColumn="0" w:lastRowLastColumn="0"/>
              <w:rPr>
                <w:lang w:eastAsia="en-GB"/>
              </w:rPr>
            </w:pPr>
            <w:r>
              <w:rPr>
                <w:lang w:eastAsia="en-GB"/>
              </w:rPr>
              <w:t>Quality Report Size [bit]</w:t>
            </w:r>
          </w:p>
        </w:tc>
        <w:tc>
          <w:tcPr>
            <w:tcW w:w="1163" w:type="dxa"/>
          </w:tcPr>
          <w:p w14:paraId="6C28B4CE" w14:textId="77777777" w:rsidR="00E852FB" w:rsidRPr="00A1489D" w:rsidRDefault="00E852FB" w:rsidP="00697585">
            <w:pPr>
              <w:pStyle w:val="BodyText"/>
              <w:cnfStyle w:val="100000000000" w:firstRow="1" w:lastRow="0" w:firstColumn="0" w:lastColumn="0" w:oddVBand="0" w:evenVBand="0" w:oddHBand="0" w:evenHBand="0" w:firstRowFirstColumn="0" w:firstRowLastColumn="0" w:lastRowFirstColumn="0" w:lastRowLastColumn="0"/>
              <w:rPr>
                <w:lang w:eastAsia="en-GB"/>
              </w:rPr>
            </w:pPr>
            <w:r>
              <w:rPr>
                <w:lang w:eastAsia="en-GB"/>
              </w:rPr>
              <w:t>Spare Bits Available</w:t>
            </w:r>
          </w:p>
        </w:tc>
      </w:tr>
      <w:tr w:rsidR="00E852FB" w:rsidRPr="00A1489D" w14:paraId="23D3D9EA" w14:textId="77777777" w:rsidTr="00697585">
        <w:trPr>
          <w:trHeight w:val="389"/>
          <w:jc w:val="center"/>
        </w:trPr>
        <w:tc>
          <w:tcPr>
            <w:cnfStyle w:val="001000000000" w:firstRow="0" w:lastRow="0" w:firstColumn="1" w:lastColumn="0" w:oddVBand="0" w:evenVBand="0" w:oddHBand="0" w:evenHBand="0" w:firstRowFirstColumn="0" w:firstRowLastColumn="0" w:lastRowFirstColumn="0" w:lastRowLastColumn="0"/>
            <w:tcW w:w="4248" w:type="dxa"/>
          </w:tcPr>
          <w:p w14:paraId="41173235" w14:textId="77777777" w:rsidR="00E852FB" w:rsidRPr="00A1489D" w:rsidRDefault="00E852FB" w:rsidP="00697585">
            <w:pPr>
              <w:pStyle w:val="BodyText"/>
              <w:rPr>
                <w:lang w:eastAsia="en-GB"/>
              </w:rPr>
            </w:pPr>
            <w:proofErr w:type="spellStart"/>
            <w:r w:rsidRPr="009302BB">
              <w:rPr>
                <w:lang w:eastAsia="en-GB"/>
              </w:rPr>
              <w:t>RRCConnectionRequest</w:t>
            </w:r>
            <w:proofErr w:type="spellEnd"/>
          </w:p>
        </w:tc>
        <w:tc>
          <w:tcPr>
            <w:tcW w:w="1134" w:type="dxa"/>
          </w:tcPr>
          <w:p w14:paraId="31EE01FB" w14:textId="77777777" w:rsidR="00E852FB" w:rsidRPr="00A1489D" w:rsidRDefault="00E852FB" w:rsidP="00697585">
            <w:pPr>
              <w:pStyle w:val="BodyText"/>
              <w:cnfStyle w:val="000000000000" w:firstRow="0" w:lastRow="0" w:firstColumn="0" w:lastColumn="0" w:oddVBand="0" w:evenVBand="0" w:oddHBand="0" w:evenHBand="0" w:firstRowFirstColumn="0" w:firstRowLastColumn="0" w:lastRowFirstColumn="0" w:lastRowLastColumn="0"/>
              <w:rPr>
                <w:lang w:eastAsia="en-GB"/>
              </w:rPr>
            </w:pPr>
            <w:r>
              <w:rPr>
                <w:lang w:eastAsia="en-GB"/>
              </w:rPr>
              <w:t>4</w:t>
            </w:r>
          </w:p>
        </w:tc>
        <w:tc>
          <w:tcPr>
            <w:tcW w:w="1163" w:type="dxa"/>
          </w:tcPr>
          <w:p w14:paraId="12CED526" w14:textId="77777777" w:rsidR="00E852FB" w:rsidRPr="00A1489D" w:rsidRDefault="00E852FB" w:rsidP="00697585">
            <w:pPr>
              <w:pStyle w:val="BodyText"/>
              <w:cnfStyle w:val="000000000000" w:firstRow="0" w:lastRow="0" w:firstColumn="0" w:lastColumn="0" w:oddVBand="0" w:evenVBand="0" w:oddHBand="0" w:evenHBand="0" w:firstRowFirstColumn="0" w:firstRowLastColumn="0" w:lastRowFirstColumn="0" w:lastRowLastColumn="0"/>
              <w:rPr>
                <w:lang w:eastAsia="en-GB"/>
              </w:rPr>
            </w:pPr>
            <w:r>
              <w:rPr>
                <w:lang w:eastAsia="en-GB"/>
              </w:rPr>
              <w:t>17</w:t>
            </w:r>
          </w:p>
        </w:tc>
      </w:tr>
      <w:tr w:rsidR="00E852FB" w:rsidRPr="00A1489D" w14:paraId="0A9C9229" w14:textId="77777777" w:rsidTr="00697585">
        <w:trPr>
          <w:trHeight w:val="389"/>
          <w:jc w:val="center"/>
        </w:trPr>
        <w:tc>
          <w:tcPr>
            <w:cnfStyle w:val="001000000000" w:firstRow="0" w:lastRow="0" w:firstColumn="1" w:lastColumn="0" w:oddVBand="0" w:evenVBand="0" w:oddHBand="0" w:evenHBand="0" w:firstRowFirstColumn="0" w:firstRowLastColumn="0" w:lastRowFirstColumn="0" w:lastRowLastColumn="0"/>
            <w:tcW w:w="4248" w:type="dxa"/>
          </w:tcPr>
          <w:p w14:paraId="115BA7F3" w14:textId="77777777" w:rsidR="00E852FB" w:rsidRPr="00A1489D" w:rsidRDefault="00E852FB" w:rsidP="00697585">
            <w:pPr>
              <w:pStyle w:val="BodyText"/>
              <w:rPr>
                <w:lang w:eastAsia="en-GB"/>
              </w:rPr>
            </w:pPr>
            <w:proofErr w:type="spellStart"/>
            <w:r w:rsidRPr="009302BB">
              <w:rPr>
                <w:lang w:eastAsia="en-GB"/>
              </w:rPr>
              <w:t>RRCConnectionResumeRequest</w:t>
            </w:r>
            <w:proofErr w:type="spellEnd"/>
          </w:p>
        </w:tc>
        <w:tc>
          <w:tcPr>
            <w:tcW w:w="1134" w:type="dxa"/>
          </w:tcPr>
          <w:p w14:paraId="0446C2C3" w14:textId="77777777" w:rsidR="00E852FB" w:rsidRPr="00A1489D" w:rsidRDefault="00E852FB" w:rsidP="00697585">
            <w:pPr>
              <w:pStyle w:val="BodyText"/>
              <w:cnfStyle w:val="000000000000" w:firstRow="0" w:lastRow="0" w:firstColumn="0" w:lastColumn="0" w:oddVBand="0" w:evenVBand="0" w:oddHBand="0" w:evenHBand="0" w:firstRowFirstColumn="0" w:firstRowLastColumn="0" w:lastRowFirstColumn="0" w:lastRowLastColumn="0"/>
              <w:rPr>
                <w:lang w:eastAsia="en-GB"/>
              </w:rPr>
            </w:pPr>
            <w:r>
              <w:rPr>
                <w:lang w:eastAsia="en-GB"/>
              </w:rPr>
              <w:t>4</w:t>
            </w:r>
          </w:p>
        </w:tc>
        <w:tc>
          <w:tcPr>
            <w:tcW w:w="1163" w:type="dxa"/>
          </w:tcPr>
          <w:p w14:paraId="29AA7022" w14:textId="77777777" w:rsidR="00E852FB" w:rsidRPr="00A1489D" w:rsidRDefault="00E852FB" w:rsidP="00697585">
            <w:pPr>
              <w:pStyle w:val="BodyText"/>
              <w:cnfStyle w:val="000000000000" w:firstRow="0" w:lastRow="0" w:firstColumn="0" w:lastColumn="0" w:oddVBand="0" w:evenVBand="0" w:oddHBand="0" w:evenHBand="0" w:firstRowFirstColumn="0" w:firstRowLastColumn="0" w:lastRowFirstColumn="0" w:lastRowLastColumn="0"/>
              <w:rPr>
                <w:lang w:eastAsia="en-GB"/>
              </w:rPr>
            </w:pPr>
            <w:r>
              <w:rPr>
                <w:lang w:eastAsia="en-GB"/>
              </w:rPr>
              <w:t>4</w:t>
            </w:r>
          </w:p>
        </w:tc>
      </w:tr>
      <w:tr w:rsidR="00E852FB" w:rsidRPr="00A1489D" w14:paraId="3BA266BD" w14:textId="77777777" w:rsidTr="00697585">
        <w:trPr>
          <w:trHeight w:val="389"/>
          <w:jc w:val="center"/>
        </w:trPr>
        <w:tc>
          <w:tcPr>
            <w:cnfStyle w:val="001000000000" w:firstRow="0" w:lastRow="0" w:firstColumn="1" w:lastColumn="0" w:oddVBand="0" w:evenVBand="0" w:oddHBand="0" w:evenHBand="0" w:firstRowFirstColumn="0" w:firstRowLastColumn="0" w:lastRowFirstColumn="0" w:lastRowLastColumn="0"/>
            <w:tcW w:w="4248" w:type="dxa"/>
          </w:tcPr>
          <w:p w14:paraId="339FDF26" w14:textId="77777777" w:rsidR="00E852FB" w:rsidRPr="00A1489D" w:rsidRDefault="00E852FB" w:rsidP="00697585">
            <w:pPr>
              <w:pStyle w:val="BodyText"/>
              <w:rPr>
                <w:lang w:eastAsia="en-GB"/>
              </w:rPr>
            </w:pPr>
            <w:proofErr w:type="spellStart"/>
            <w:r w:rsidRPr="009302BB">
              <w:rPr>
                <w:lang w:eastAsia="en-GB"/>
              </w:rPr>
              <w:t>RRCConnectionReestablishmentRequest</w:t>
            </w:r>
            <w:proofErr w:type="spellEnd"/>
            <w:r>
              <w:rPr>
                <w:lang w:eastAsia="en-GB"/>
              </w:rPr>
              <w:t xml:space="preserve"> (r13)</w:t>
            </w:r>
          </w:p>
        </w:tc>
        <w:tc>
          <w:tcPr>
            <w:tcW w:w="1134" w:type="dxa"/>
          </w:tcPr>
          <w:p w14:paraId="17408DBF" w14:textId="77777777" w:rsidR="00E852FB" w:rsidRPr="00A1489D" w:rsidRDefault="00E852FB" w:rsidP="00697585">
            <w:pPr>
              <w:pStyle w:val="BodyText"/>
              <w:cnfStyle w:val="000000000000" w:firstRow="0" w:lastRow="0" w:firstColumn="0" w:lastColumn="0" w:oddVBand="0" w:evenVBand="0" w:oddHBand="0" w:evenHBand="0" w:firstRowFirstColumn="0" w:firstRowLastColumn="0" w:lastRowFirstColumn="0" w:lastRowLastColumn="0"/>
              <w:rPr>
                <w:lang w:eastAsia="en-GB"/>
              </w:rPr>
            </w:pPr>
            <w:r>
              <w:rPr>
                <w:lang w:eastAsia="en-GB"/>
              </w:rPr>
              <w:t>4</w:t>
            </w:r>
          </w:p>
        </w:tc>
        <w:tc>
          <w:tcPr>
            <w:tcW w:w="1163" w:type="dxa"/>
          </w:tcPr>
          <w:p w14:paraId="228AA32B" w14:textId="77777777" w:rsidR="00E852FB" w:rsidRPr="00A1489D" w:rsidRDefault="00E852FB" w:rsidP="00697585">
            <w:pPr>
              <w:pStyle w:val="BodyText"/>
              <w:cnfStyle w:val="000000000000" w:firstRow="0" w:lastRow="0" w:firstColumn="0" w:lastColumn="0" w:oddVBand="0" w:evenVBand="0" w:oddHBand="0" w:evenHBand="0" w:firstRowFirstColumn="0" w:firstRowLastColumn="0" w:lastRowFirstColumn="0" w:lastRowLastColumn="0"/>
              <w:rPr>
                <w:lang w:eastAsia="en-GB"/>
              </w:rPr>
            </w:pPr>
            <w:r>
              <w:rPr>
                <w:lang w:eastAsia="en-GB"/>
              </w:rPr>
              <w:t>20</w:t>
            </w:r>
          </w:p>
        </w:tc>
      </w:tr>
      <w:tr w:rsidR="00E852FB" w:rsidRPr="00A1489D" w14:paraId="37C70482" w14:textId="77777777" w:rsidTr="00697585">
        <w:trPr>
          <w:trHeight w:val="389"/>
          <w:jc w:val="center"/>
        </w:trPr>
        <w:tc>
          <w:tcPr>
            <w:cnfStyle w:val="001000000000" w:firstRow="0" w:lastRow="0" w:firstColumn="1" w:lastColumn="0" w:oddVBand="0" w:evenVBand="0" w:oddHBand="0" w:evenHBand="0" w:firstRowFirstColumn="0" w:firstRowLastColumn="0" w:lastRowFirstColumn="0" w:lastRowLastColumn="0"/>
            <w:tcW w:w="4248" w:type="dxa"/>
          </w:tcPr>
          <w:p w14:paraId="604C2A63" w14:textId="23391956" w:rsidR="00E852FB" w:rsidRPr="00A1489D" w:rsidRDefault="00E852FB" w:rsidP="00697585">
            <w:pPr>
              <w:pStyle w:val="BodyText"/>
              <w:rPr>
                <w:lang w:eastAsia="en-GB"/>
              </w:rPr>
            </w:pPr>
            <w:proofErr w:type="spellStart"/>
            <w:r w:rsidRPr="009302BB">
              <w:rPr>
                <w:lang w:eastAsia="en-GB"/>
              </w:rPr>
              <w:t>RRCConnectionReestablishmentRequest</w:t>
            </w:r>
            <w:proofErr w:type="spellEnd"/>
            <w:r>
              <w:rPr>
                <w:lang w:eastAsia="en-GB"/>
              </w:rPr>
              <w:t>(r14)</w:t>
            </w:r>
          </w:p>
        </w:tc>
        <w:tc>
          <w:tcPr>
            <w:tcW w:w="1134" w:type="dxa"/>
          </w:tcPr>
          <w:p w14:paraId="65030DFA" w14:textId="77777777" w:rsidR="00E852FB" w:rsidRPr="00A1489D" w:rsidRDefault="00E852FB" w:rsidP="00697585">
            <w:pPr>
              <w:pStyle w:val="BodyText"/>
              <w:cnfStyle w:val="000000000000" w:firstRow="0" w:lastRow="0" w:firstColumn="0" w:lastColumn="0" w:oddVBand="0" w:evenVBand="0" w:oddHBand="0" w:evenHBand="0" w:firstRowFirstColumn="0" w:firstRowLastColumn="0" w:lastRowFirstColumn="0" w:lastRowLastColumn="0"/>
              <w:rPr>
                <w:lang w:eastAsia="en-GB"/>
              </w:rPr>
            </w:pPr>
            <w:r>
              <w:rPr>
                <w:lang w:eastAsia="en-GB"/>
              </w:rPr>
              <w:t>2</w:t>
            </w:r>
          </w:p>
        </w:tc>
        <w:tc>
          <w:tcPr>
            <w:tcW w:w="1163" w:type="dxa"/>
          </w:tcPr>
          <w:p w14:paraId="413C0CE2" w14:textId="77777777" w:rsidR="00E852FB" w:rsidRPr="00A1489D" w:rsidRDefault="00E852FB" w:rsidP="00697585">
            <w:pPr>
              <w:pStyle w:val="BodyText"/>
              <w:cnfStyle w:val="000000000000" w:firstRow="0" w:lastRow="0" w:firstColumn="0" w:lastColumn="0" w:oddVBand="0" w:evenVBand="0" w:oddHBand="0" w:evenHBand="0" w:firstRowFirstColumn="0" w:firstRowLastColumn="0" w:lastRowFirstColumn="0" w:lastRowLastColumn="0"/>
              <w:rPr>
                <w:lang w:eastAsia="en-GB"/>
              </w:rPr>
            </w:pPr>
            <w:r>
              <w:rPr>
                <w:lang w:eastAsia="en-GB"/>
              </w:rPr>
              <w:t>1</w:t>
            </w:r>
          </w:p>
        </w:tc>
      </w:tr>
      <w:tr w:rsidR="00E852FB" w:rsidRPr="00A1489D" w14:paraId="7C143F96" w14:textId="77777777" w:rsidTr="00697585">
        <w:trPr>
          <w:trHeight w:val="389"/>
          <w:jc w:val="center"/>
        </w:trPr>
        <w:tc>
          <w:tcPr>
            <w:cnfStyle w:val="001000000000" w:firstRow="0" w:lastRow="0" w:firstColumn="1" w:lastColumn="0" w:oddVBand="0" w:evenVBand="0" w:oddHBand="0" w:evenHBand="0" w:firstRowFirstColumn="0" w:firstRowLastColumn="0" w:lastRowFirstColumn="0" w:lastRowLastColumn="0"/>
            <w:tcW w:w="4248" w:type="dxa"/>
          </w:tcPr>
          <w:p w14:paraId="6904B0DD" w14:textId="77777777" w:rsidR="00E852FB" w:rsidRPr="009302BB" w:rsidRDefault="00E852FB" w:rsidP="00697585">
            <w:pPr>
              <w:pStyle w:val="BodyText"/>
              <w:rPr>
                <w:lang w:eastAsia="en-GB"/>
              </w:rPr>
            </w:pPr>
            <w:proofErr w:type="spellStart"/>
            <w:r w:rsidRPr="009302BB">
              <w:rPr>
                <w:lang w:eastAsia="en-GB"/>
              </w:rPr>
              <w:t>RRCEarlyDataRequest</w:t>
            </w:r>
            <w:proofErr w:type="spellEnd"/>
          </w:p>
        </w:tc>
        <w:tc>
          <w:tcPr>
            <w:tcW w:w="1134" w:type="dxa"/>
          </w:tcPr>
          <w:p w14:paraId="7401EC9E" w14:textId="77777777" w:rsidR="00E852FB" w:rsidRDefault="00E852FB" w:rsidP="00697585">
            <w:pPr>
              <w:pStyle w:val="BodyText"/>
              <w:cnfStyle w:val="000000000000" w:firstRow="0" w:lastRow="0" w:firstColumn="0" w:lastColumn="0" w:oddVBand="0" w:evenVBand="0" w:oddHBand="0" w:evenHBand="0" w:firstRowFirstColumn="0" w:firstRowLastColumn="0" w:lastRowFirstColumn="0" w:lastRowLastColumn="0"/>
              <w:rPr>
                <w:lang w:eastAsia="en-GB"/>
              </w:rPr>
            </w:pPr>
            <w:r>
              <w:rPr>
                <w:lang w:eastAsia="en-GB"/>
              </w:rPr>
              <w:t>4</w:t>
            </w:r>
          </w:p>
        </w:tc>
        <w:tc>
          <w:tcPr>
            <w:tcW w:w="1163" w:type="dxa"/>
          </w:tcPr>
          <w:p w14:paraId="08DF5D8A" w14:textId="77777777" w:rsidR="00E852FB" w:rsidRDefault="00E852FB" w:rsidP="00697585">
            <w:pPr>
              <w:pStyle w:val="BodyText"/>
              <w:cnfStyle w:val="000000000000" w:firstRow="0" w:lastRow="0" w:firstColumn="0" w:lastColumn="0" w:oddVBand="0" w:evenVBand="0" w:oddHBand="0" w:evenHBand="0" w:firstRowFirstColumn="0" w:firstRowLastColumn="0" w:lastRowFirstColumn="0" w:lastRowLastColumn="0"/>
              <w:rPr>
                <w:lang w:eastAsia="en-GB"/>
              </w:rPr>
            </w:pPr>
            <w:proofErr w:type="spellStart"/>
            <w:r>
              <w:rPr>
                <w:lang w:eastAsia="en-GB"/>
              </w:rPr>
              <w:t>n.a.</w:t>
            </w:r>
            <w:proofErr w:type="spellEnd"/>
          </w:p>
        </w:tc>
      </w:tr>
    </w:tbl>
    <w:p w14:paraId="2FD85022" w14:textId="77777777" w:rsidR="00E852FB" w:rsidRDefault="00E852FB" w:rsidP="00E852FB"/>
    <w:p w14:paraId="1886FEE5" w14:textId="77777777" w:rsidR="00E852FB" w:rsidRDefault="00E852FB" w:rsidP="00E852FB">
      <w:pPr>
        <w:pStyle w:val="Observation"/>
      </w:pPr>
      <w:bookmarkStart w:id="12" w:name="_Toc429697"/>
      <w:bookmarkStart w:id="13" w:name="_Toc1073122"/>
      <w:r>
        <w:t>The existing RRC messages can be used also in non-anchor carrier case if no further information is required to be carried in Msg3</w:t>
      </w:r>
      <w:bookmarkEnd w:id="12"/>
      <w:bookmarkEnd w:id="13"/>
    </w:p>
    <w:p w14:paraId="0DED692B" w14:textId="77777777" w:rsidR="00E852FB" w:rsidRDefault="00E852FB" w:rsidP="00E852FB">
      <w:pPr>
        <w:pStyle w:val="BodyText"/>
      </w:pPr>
      <w:r>
        <w:t>One of the agreements presented in Section 1 requires further studies on the possibility to have MAC CE implementation also for NB-IoT. Therefore, the following proposal refers both to eMTC and NB-IoT.</w:t>
      </w:r>
    </w:p>
    <w:p w14:paraId="67E83F28" w14:textId="01E4F923" w:rsidR="00E852FB" w:rsidRDefault="00E852FB" w:rsidP="00E852FB">
      <w:pPr>
        <w:pStyle w:val="BodyText"/>
      </w:pPr>
      <w:r>
        <w:t xml:space="preserve">The report can be implemented as a fixed length CE, represented in </w:t>
      </w:r>
      <w:r>
        <w:fldChar w:fldCharType="begin"/>
      </w:r>
      <w:r>
        <w:instrText xml:space="preserve"> REF _Ref532551252 \h </w:instrText>
      </w:r>
      <w:r>
        <w:fldChar w:fldCharType="separate"/>
      </w:r>
      <w:r w:rsidR="008741E0">
        <w:t xml:space="preserve">Figure </w:t>
      </w:r>
      <w:r w:rsidR="008741E0">
        <w:rPr>
          <w:noProof/>
        </w:rPr>
        <w:t>2</w:t>
      </w:r>
      <w:r>
        <w:fldChar w:fldCharType="end"/>
      </w:r>
      <w:r>
        <w:t xml:space="preserve">, composed by the 4-bit </w:t>
      </w:r>
      <w:r w:rsidRPr="00DC519B">
        <w:t>dl-</w:t>
      </w:r>
      <w:proofErr w:type="spellStart"/>
      <w:r w:rsidRPr="00DC519B">
        <w:t>MeasReport</w:t>
      </w:r>
      <w:proofErr w:type="spellEnd"/>
      <w:r>
        <w:t xml:space="preserve"> field and 4 more spare bits.</w:t>
      </w:r>
    </w:p>
    <w:p w14:paraId="53CBC5A2" w14:textId="135F8364" w:rsidR="00E852FB" w:rsidRDefault="00E852FB" w:rsidP="00E852FB">
      <w:pPr>
        <w:pStyle w:val="BodyText"/>
      </w:pPr>
      <w:r>
        <w:lastRenderedPageBreak/>
        <w:t xml:space="preserve">The field </w:t>
      </w:r>
      <w:r w:rsidRPr="00DC519B">
        <w:t>dl-</w:t>
      </w:r>
      <w:proofErr w:type="spellStart"/>
      <w:r w:rsidRPr="00DC519B">
        <w:t>MeasReport</w:t>
      </w:r>
      <w:proofErr w:type="spellEnd"/>
      <w:r>
        <w:t xml:space="preserve"> represents the candidate number of repetitions to be used in MPDCCH as already agreed. </w:t>
      </w:r>
      <w:r>
        <w:fldChar w:fldCharType="begin"/>
      </w:r>
      <w:r>
        <w:instrText xml:space="preserve"> REF _Ref532551930 \h </w:instrText>
      </w:r>
      <w:r>
        <w:fldChar w:fldCharType="separate"/>
      </w:r>
      <w:r w:rsidR="008741E0">
        <w:t xml:space="preserve">Table </w:t>
      </w:r>
      <w:r w:rsidR="008741E0">
        <w:rPr>
          <w:noProof/>
        </w:rPr>
        <w:t>2</w:t>
      </w:r>
      <w:r>
        <w:fldChar w:fldCharType="end"/>
      </w:r>
      <w:r>
        <w:t xml:space="preserve"> indicates how the content of </w:t>
      </w:r>
      <w:r w:rsidRPr="00DC519B">
        <w:t>dl-</w:t>
      </w:r>
      <w:proofErr w:type="spellStart"/>
      <w:r w:rsidRPr="00DC519B">
        <w:t>MeasReport</w:t>
      </w:r>
      <w:proofErr w:type="spellEnd"/>
      <w:r>
        <w:t xml:space="preserve"> field could be interpreted.</w:t>
      </w:r>
    </w:p>
    <w:p w14:paraId="4B69CB77" w14:textId="77777777" w:rsidR="00E852FB" w:rsidRDefault="00E852FB" w:rsidP="00E852FB">
      <w:pPr>
        <w:keepNext/>
        <w:jc w:val="center"/>
      </w:pPr>
      <w:r w:rsidRPr="00910760">
        <w:rPr>
          <w:noProof/>
        </w:rPr>
        <w:object w:dxaOrig="3492" w:dyaOrig="673" w14:anchorId="583695E0">
          <v:shape id="_x0000_i1026" type="#_x0000_t75" style="width:173pt;height:36.5pt" o:ole="">
            <v:imagedata r:id="rId14" o:title=""/>
          </v:shape>
          <o:OLEObject Type="Embed" ProgID="Visio.Drawing.11" ShapeID="_x0000_i1026" DrawAspect="Content" ObjectID="_1611720422" r:id="rId15"/>
        </w:object>
      </w:r>
    </w:p>
    <w:p w14:paraId="34AF787C" w14:textId="1E616858" w:rsidR="00E852FB" w:rsidRDefault="00E852FB" w:rsidP="00E852FB">
      <w:pPr>
        <w:pStyle w:val="Caption"/>
        <w:jc w:val="center"/>
      </w:pPr>
      <w:bookmarkStart w:id="14" w:name="_Ref532551252"/>
      <w:r>
        <w:t xml:space="preserve">Figure </w:t>
      </w:r>
      <w:r>
        <w:rPr>
          <w:noProof/>
        </w:rPr>
        <w:fldChar w:fldCharType="begin"/>
      </w:r>
      <w:r>
        <w:rPr>
          <w:noProof/>
        </w:rPr>
        <w:instrText xml:space="preserve"> SEQ Figure \* ARABIC </w:instrText>
      </w:r>
      <w:r>
        <w:rPr>
          <w:noProof/>
        </w:rPr>
        <w:fldChar w:fldCharType="separate"/>
      </w:r>
      <w:r w:rsidR="008741E0">
        <w:rPr>
          <w:noProof/>
        </w:rPr>
        <w:t>2</w:t>
      </w:r>
      <w:r>
        <w:rPr>
          <w:noProof/>
        </w:rPr>
        <w:fldChar w:fldCharType="end"/>
      </w:r>
      <w:bookmarkEnd w:id="14"/>
      <w:r>
        <w:t>: NPDCCH Quality report MAC CE</w:t>
      </w:r>
    </w:p>
    <w:p w14:paraId="4AAE083C" w14:textId="432F8B23" w:rsidR="00E852FB" w:rsidRDefault="00E852FB" w:rsidP="00E852FB">
      <w:pPr>
        <w:pStyle w:val="Caption"/>
        <w:keepNext/>
        <w:jc w:val="center"/>
      </w:pPr>
      <w:bookmarkStart w:id="15" w:name="_Ref532551930"/>
      <w:r>
        <w:t xml:space="preserve">Table </w:t>
      </w:r>
      <w:r>
        <w:rPr>
          <w:noProof/>
        </w:rPr>
        <w:fldChar w:fldCharType="begin"/>
      </w:r>
      <w:r>
        <w:rPr>
          <w:noProof/>
        </w:rPr>
        <w:instrText xml:space="preserve"> SEQ Table \* ARABIC </w:instrText>
      </w:r>
      <w:r>
        <w:rPr>
          <w:noProof/>
        </w:rPr>
        <w:fldChar w:fldCharType="separate"/>
      </w:r>
      <w:r w:rsidR="008741E0">
        <w:rPr>
          <w:noProof/>
        </w:rPr>
        <w:t>2</w:t>
      </w:r>
      <w:r>
        <w:rPr>
          <w:noProof/>
        </w:rPr>
        <w:fldChar w:fldCharType="end"/>
      </w:r>
      <w:bookmarkEnd w:id="15"/>
      <w:r>
        <w:t>: dl-</w:t>
      </w:r>
      <w:proofErr w:type="spellStart"/>
      <w:r>
        <w:t>MeasReport</w:t>
      </w:r>
      <w:proofErr w:type="spellEnd"/>
      <w:r>
        <w:t xml:space="preserve"> values definition</w:t>
      </w:r>
    </w:p>
    <w:tbl>
      <w:tblPr>
        <w:tblStyle w:val="GridTable1Light"/>
        <w:tblW w:w="0" w:type="auto"/>
        <w:jc w:val="center"/>
        <w:tblLayout w:type="fixed"/>
        <w:tblLook w:val="04A0" w:firstRow="1" w:lastRow="0" w:firstColumn="1" w:lastColumn="0" w:noHBand="0" w:noVBand="1"/>
      </w:tblPr>
      <w:tblGrid>
        <w:gridCol w:w="2181"/>
        <w:gridCol w:w="2182"/>
      </w:tblGrid>
      <w:tr w:rsidR="00E852FB" w:rsidRPr="00A1489D" w14:paraId="4D6B59AF" w14:textId="77777777" w:rsidTr="00697585">
        <w:trPr>
          <w:cnfStyle w:val="100000000000" w:firstRow="1" w:lastRow="0" w:firstColumn="0" w:lastColumn="0" w:oddVBand="0" w:evenVBand="0" w:oddHBand="0" w:evenHBand="0" w:firstRowFirstColumn="0" w:firstRowLastColumn="0" w:lastRowFirstColumn="0" w:lastRowLastColumn="0"/>
          <w:trHeight w:val="389"/>
          <w:jc w:val="center"/>
        </w:trPr>
        <w:tc>
          <w:tcPr>
            <w:cnfStyle w:val="001000000000" w:firstRow="0" w:lastRow="0" w:firstColumn="1" w:lastColumn="0" w:oddVBand="0" w:evenVBand="0" w:oddHBand="0" w:evenHBand="0" w:firstRowFirstColumn="0" w:firstRowLastColumn="0" w:lastRowFirstColumn="0" w:lastRowLastColumn="0"/>
            <w:tcW w:w="2181" w:type="dxa"/>
          </w:tcPr>
          <w:p w14:paraId="117EC1D0" w14:textId="77777777" w:rsidR="00E852FB" w:rsidRPr="00A1489D" w:rsidRDefault="00E852FB" w:rsidP="00697585">
            <w:pPr>
              <w:pStyle w:val="BodyText"/>
              <w:rPr>
                <w:lang w:eastAsia="en-GB"/>
              </w:rPr>
            </w:pPr>
            <w:r w:rsidRPr="00A1489D">
              <w:t>dl-</w:t>
            </w:r>
            <w:proofErr w:type="spellStart"/>
            <w:r w:rsidRPr="00A1489D">
              <w:t>MeasReport</w:t>
            </w:r>
            <w:proofErr w:type="spellEnd"/>
            <w:r w:rsidRPr="00A1489D">
              <w:t xml:space="preserve"> field</w:t>
            </w:r>
          </w:p>
        </w:tc>
        <w:tc>
          <w:tcPr>
            <w:tcW w:w="2182" w:type="dxa"/>
          </w:tcPr>
          <w:p w14:paraId="46DDFE23" w14:textId="77777777" w:rsidR="00E852FB" w:rsidRPr="00A1489D" w:rsidRDefault="00E852FB" w:rsidP="00697585">
            <w:pPr>
              <w:pStyle w:val="BodyText"/>
              <w:cnfStyle w:val="100000000000" w:firstRow="1" w:lastRow="0" w:firstColumn="0" w:lastColumn="0" w:oddVBand="0" w:evenVBand="0" w:oddHBand="0" w:evenHBand="0" w:firstRowFirstColumn="0" w:firstRowLastColumn="0" w:lastRowFirstColumn="0" w:lastRowLastColumn="0"/>
              <w:rPr>
                <w:lang w:eastAsia="en-GB"/>
              </w:rPr>
            </w:pPr>
            <w:r w:rsidRPr="00A1489D">
              <w:rPr>
                <w:lang w:eastAsia="en-GB"/>
              </w:rPr>
              <w:t>Meaning (NB-IoT)</w:t>
            </w:r>
          </w:p>
        </w:tc>
      </w:tr>
      <w:tr w:rsidR="00E852FB" w:rsidRPr="00A1489D" w14:paraId="7BCEA731" w14:textId="77777777" w:rsidTr="00697585">
        <w:trPr>
          <w:trHeight w:val="389"/>
          <w:jc w:val="center"/>
        </w:trPr>
        <w:tc>
          <w:tcPr>
            <w:cnfStyle w:val="001000000000" w:firstRow="0" w:lastRow="0" w:firstColumn="1" w:lastColumn="0" w:oddVBand="0" w:evenVBand="0" w:oddHBand="0" w:evenHBand="0" w:firstRowFirstColumn="0" w:firstRowLastColumn="0" w:lastRowFirstColumn="0" w:lastRowLastColumn="0"/>
            <w:tcW w:w="2181" w:type="dxa"/>
          </w:tcPr>
          <w:p w14:paraId="2A5C67AA" w14:textId="77777777" w:rsidR="00E852FB" w:rsidRPr="00A1489D" w:rsidRDefault="00E852FB" w:rsidP="00697585">
            <w:pPr>
              <w:pStyle w:val="BodyText"/>
              <w:rPr>
                <w:lang w:eastAsia="en-GB"/>
              </w:rPr>
            </w:pPr>
            <w:r w:rsidRPr="00A1489D">
              <w:rPr>
                <w:lang w:eastAsia="en-GB"/>
              </w:rPr>
              <w:t>0000</w:t>
            </w:r>
          </w:p>
        </w:tc>
        <w:tc>
          <w:tcPr>
            <w:tcW w:w="2182" w:type="dxa"/>
          </w:tcPr>
          <w:p w14:paraId="3601BD79" w14:textId="77777777" w:rsidR="00E852FB" w:rsidRPr="00A1489D" w:rsidRDefault="00E852FB" w:rsidP="00697585">
            <w:pPr>
              <w:pStyle w:val="BodyText"/>
              <w:cnfStyle w:val="000000000000" w:firstRow="0" w:lastRow="0" w:firstColumn="0" w:lastColumn="0" w:oddVBand="0" w:evenVBand="0" w:oddHBand="0" w:evenHBand="0" w:firstRowFirstColumn="0" w:firstRowLastColumn="0" w:lastRowFirstColumn="0" w:lastRowLastColumn="0"/>
              <w:rPr>
                <w:lang w:eastAsia="en-GB"/>
              </w:rPr>
            </w:pPr>
            <w:r w:rsidRPr="00A1489D">
              <w:rPr>
                <w:lang w:eastAsia="en-GB"/>
              </w:rPr>
              <w:t>1 repetition</w:t>
            </w:r>
          </w:p>
        </w:tc>
      </w:tr>
      <w:tr w:rsidR="00E852FB" w:rsidRPr="00A1489D" w14:paraId="7FA999D0" w14:textId="77777777" w:rsidTr="00697585">
        <w:trPr>
          <w:trHeight w:val="389"/>
          <w:jc w:val="center"/>
        </w:trPr>
        <w:tc>
          <w:tcPr>
            <w:cnfStyle w:val="001000000000" w:firstRow="0" w:lastRow="0" w:firstColumn="1" w:lastColumn="0" w:oddVBand="0" w:evenVBand="0" w:oddHBand="0" w:evenHBand="0" w:firstRowFirstColumn="0" w:firstRowLastColumn="0" w:lastRowFirstColumn="0" w:lastRowLastColumn="0"/>
            <w:tcW w:w="2181" w:type="dxa"/>
          </w:tcPr>
          <w:p w14:paraId="41F0F3A5" w14:textId="77777777" w:rsidR="00E852FB" w:rsidRPr="00A1489D" w:rsidRDefault="00E852FB" w:rsidP="00697585">
            <w:pPr>
              <w:pStyle w:val="BodyText"/>
              <w:rPr>
                <w:lang w:eastAsia="en-GB"/>
              </w:rPr>
            </w:pPr>
            <w:r w:rsidRPr="00A1489D">
              <w:rPr>
                <w:lang w:eastAsia="en-GB"/>
              </w:rPr>
              <w:t>0001</w:t>
            </w:r>
          </w:p>
        </w:tc>
        <w:tc>
          <w:tcPr>
            <w:tcW w:w="2182" w:type="dxa"/>
          </w:tcPr>
          <w:p w14:paraId="53BFC9B2" w14:textId="77777777" w:rsidR="00E852FB" w:rsidRPr="00A1489D" w:rsidRDefault="00E852FB" w:rsidP="00697585">
            <w:pPr>
              <w:pStyle w:val="BodyText"/>
              <w:cnfStyle w:val="000000000000" w:firstRow="0" w:lastRow="0" w:firstColumn="0" w:lastColumn="0" w:oddVBand="0" w:evenVBand="0" w:oddHBand="0" w:evenHBand="0" w:firstRowFirstColumn="0" w:firstRowLastColumn="0" w:lastRowFirstColumn="0" w:lastRowLastColumn="0"/>
              <w:rPr>
                <w:lang w:eastAsia="en-GB"/>
              </w:rPr>
            </w:pPr>
            <w:r w:rsidRPr="00A1489D">
              <w:rPr>
                <w:lang w:eastAsia="en-GB"/>
              </w:rPr>
              <w:t>2 repetitions</w:t>
            </w:r>
          </w:p>
        </w:tc>
      </w:tr>
      <w:tr w:rsidR="00E852FB" w:rsidRPr="00A1489D" w14:paraId="46BF73B8" w14:textId="77777777" w:rsidTr="00697585">
        <w:trPr>
          <w:trHeight w:val="389"/>
          <w:jc w:val="center"/>
        </w:trPr>
        <w:tc>
          <w:tcPr>
            <w:cnfStyle w:val="001000000000" w:firstRow="0" w:lastRow="0" w:firstColumn="1" w:lastColumn="0" w:oddVBand="0" w:evenVBand="0" w:oddHBand="0" w:evenHBand="0" w:firstRowFirstColumn="0" w:firstRowLastColumn="0" w:lastRowFirstColumn="0" w:lastRowLastColumn="0"/>
            <w:tcW w:w="2181" w:type="dxa"/>
          </w:tcPr>
          <w:p w14:paraId="287EACD6" w14:textId="77777777" w:rsidR="00E852FB" w:rsidRPr="00A1489D" w:rsidRDefault="00E852FB" w:rsidP="00697585">
            <w:pPr>
              <w:pStyle w:val="BodyText"/>
              <w:rPr>
                <w:lang w:eastAsia="en-GB"/>
              </w:rPr>
            </w:pPr>
            <w:r w:rsidRPr="00A1489D">
              <w:rPr>
                <w:lang w:eastAsia="en-GB"/>
              </w:rPr>
              <w:t>0010</w:t>
            </w:r>
          </w:p>
        </w:tc>
        <w:tc>
          <w:tcPr>
            <w:tcW w:w="2182" w:type="dxa"/>
          </w:tcPr>
          <w:p w14:paraId="1EB9535A" w14:textId="77777777" w:rsidR="00E852FB" w:rsidRPr="00A1489D" w:rsidRDefault="00E852FB" w:rsidP="00697585">
            <w:pPr>
              <w:pStyle w:val="BodyText"/>
              <w:cnfStyle w:val="000000000000" w:firstRow="0" w:lastRow="0" w:firstColumn="0" w:lastColumn="0" w:oddVBand="0" w:evenVBand="0" w:oddHBand="0" w:evenHBand="0" w:firstRowFirstColumn="0" w:firstRowLastColumn="0" w:lastRowFirstColumn="0" w:lastRowLastColumn="0"/>
              <w:rPr>
                <w:lang w:eastAsia="en-GB"/>
              </w:rPr>
            </w:pPr>
            <w:r w:rsidRPr="00A1489D">
              <w:rPr>
                <w:lang w:eastAsia="en-GB"/>
              </w:rPr>
              <w:t>4 repetitions</w:t>
            </w:r>
          </w:p>
        </w:tc>
      </w:tr>
      <w:tr w:rsidR="00E852FB" w:rsidRPr="00A1489D" w14:paraId="05DBACB8" w14:textId="77777777" w:rsidTr="00697585">
        <w:trPr>
          <w:trHeight w:val="389"/>
          <w:jc w:val="center"/>
        </w:trPr>
        <w:tc>
          <w:tcPr>
            <w:cnfStyle w:val="001000000000" w:firstRow="0" w:lastRow="0" w:firstColumn="1" w:lastColumn="0" w:oddVBand="0" w:evenVBand="0" w:oddHBand="0" w:evenHBand="0" w:firstRowFirstColumn="0" w:firstRowLastColumn="0" w:lastRowFirstColumn="0" w:lastRowLastColumn="0"/>
            <w:tcW w:w="2181" w:type="dxa"/>
          </w:tcPr>
          <w:p w14:paraId="39C73362" w14:textId="77777777" w:rsidR="00E852FB" w:rsidRPr="00A1489D" w:rsidRDefault="00E852FB" w:rsidP="00697585">
            <w:pPr>
              <w:pStyle w:val="BodyText"/>
              <w:rPr>
                <w:lang w:eastAsia="en-GB"/>
              </w:rPr>
            </w:pPr>
            <w:r w:rsidRPr="00A1489D">
              <w:rPr>
                <w:lang w:eastAsia="en-GB"/>
              </w:rPr>
              <w:t>0011</w:t>
            </w:r>
          </w:p>
        </w:tc>
        <w:tc>
          <w:tcPr>
            <w:tcW w:w="2182" w:type="dxa"/>
          </w:tcPr>
          <w:p w14:paraId="2A0B12C4" w14:textId="77777777" w:rsidR="00E852FB" w:rsidRPr="00A1489D" w:rsidRDefault="00E852FB" w:rsidP="00697585">
            <w:pPr>
              <w:pStyle w:val="BodyText"/>
              <w:cnfStyle w:val="000000000000" w:firstRow="0" w:lastRow="0" w:firstColumn="0" w:lastColumn="0" w:oddVBand="0" w:evenVBand="0" w:oddHBand="0" w:evenHBand="0" w:firstRowFirstColumn="0" w:firstRowLastColumn="0" w:lastRowFirstColumn="0" w:lastRowLastColumn="0"/>
              <w:rPr>
                <w:lang w:eastAsia="en-GB"/>
              </w:rPr>
            </w:pPr>
            <w:r w:rsidRPr="00A1489D">
              <w:rPr>
                <w:lang w:eastAsia="en-GB"/>
              </w:rPr>
              <w:t>8 repetitions</w:t>
            </w:r>
          </w:p>
        </w:tc>
      </w:tr>
      <w:tr w:rsidR="00E852FB" w:rsidRPr="00A1489D" w14:paraId="13144665" w14:textId="77777777" w:rsidTr="00697585">
        <w:trPr>
          <w:trHeight w:val="389"/>
          <w:jc w:val="center"/>
        </w:trPr>
        <w:tc>
          <w:tcPr>
            <w:cnfStyle w:val="001000000000" w:firstRow="0" w:lastRow="0" w:firstColumn="1" w:lastColumn="0" w:oddVBand="0" w:evenVBand="0" w:oddHBand="0" w:evenHBand="0" w:firstRowFirstColumn="0" w:firstRowLastColumn="0" w:lastRowFirstColumn="0" w:lastRowLastColumn="0"/>
            <w:tcW w:w="2181" w:type="dxa"/>
          </w:tcPr>
          <w:p w14:paraId="577DB535" w14:textId="77777777" w:rsidR="00E852FB" w:rsidRPr="00A1489D" w:rsidRDefault="00E852FB" w:rsidP="00697585">
            <w:pPr>
              <w:pStyle w:val="BodyText"/>
              <w:rPr>
                <w:lang w:eastAsia="en-GB"/>
              </w:rPr>
            </w:pPr>
            <w:r w:rsidRPr="00A1489D">
              <w:rPr>
                <w:lang w:eastAsia="en-GB"/>
              </w:rPr>
              <w:t>…</w:t>
            </w:r>
          </w:p>
        </w:tc>
        <w:tc>
          <w:tcPr>
            <w:tcW w:w="2182" w:type="dxa"/>
          </w:tcPr>
          <w:p w14:paraId="0C9D8C19" w14:textId="77777777" w:rsidR="00E852FB" w:rsidRPr="00A1489D" w:rsidRDefault="00E852FB" w:rsidP="00697585">
            <w:pPr>
              <w:pStyle w:val="BodyText"/>
              <w:cnfStyle w:val="000000000000" w:firstRow="0" w:lastRow="0" w:firstColumn="0" w:lastColumn="0" w:oddVBand="0" w:evenVBand="0" w:oddHBand="0" w:evenHBand="0" w:firstRowFirstColumn="0" w:firstRowLastColumn="0" w:lastRowFirstColumn="0" w:lastRowLastColumn="0"/>
              <w:rPr>
                <w:lang w:eastAsia="en-GB"/>
              </w:rPr>
            </w:pPr>
            <w:r w:rsidRPr="00A1489D">
              <w:rPr>
                <w:lang w:eastAsia="en-GB"/>
              </w:rPr>
              <w:t>…</w:t>
            </w:r>
          </w:p>
        </w:tc>
      </w:tr>
      <w:tr w:rsidR="00E852FB" w:rsidRPr="00A1489D" w14:paraId="1F51564B" w14:textId="77777777" w:rsidTr="00697585">
        <w:trPr>
          <w:trHeight w:val="389"/>
          <w:jc w:val="center"/>
        </w:trPr>
        <w:tc>
          <w:tcPr>
            <w:cnfStyle w:val="001000000000" w:firstRow="0" w:lastRow="0" w:firstColumn="1" w:lastColumn="0" w:oddVBand="0" w:evenVBand="0" w:oddHBand="0" w:evenHBand="0" w:firstRowFirstColumn="0" w:firstRowLastColumn="0" w:lastRowFirstColumn="0" w:lastRowLastColumn="0"/>
            <w:tcW w:w="2181" w:type="dxa"/>
          </w:tcPr>
          <w:p w14:paraId="0BDD43B9" w14:textId="77777777" w:rsidR="00E852FB" w:rsidRPr="00A1489D" w:rsidRDefault="00E852FB" w:rsidP="00697585">
            <w:pPr>
              <w:pStyle w:val="BodyText"/>
              <w:rPr>
                <w:lang w:eastAsia="en-GB"/>
              </w:rPr>
            </w:pPr>
            <w:r w:rsidRPr="00A1489D">
              <w:rPr>
                <w:lang w:eastAsia="en-GB"/>
              </w:rPr>
              <w:t>0111</w:t>
            </w:r>
          </w:p>
        </w:tc>
        <w:tc>
          <w:tcPr>
            <w:tcW w:w="2182" w:type="dxa"/>
          </w:tcPr>
          <w:p w14:paraId="427BB812" w14:textId="77777777" w:rsidR="00E852FB" w:rsidRPr="00A1489D" w:rsidRDefault="00E852FB" w:rsidP="00697585">
            <w:pPr>
              <w:pStyle w:val="BodyText"/>
              <w:cnfStyle w:val="000000000000" w:firstRow="0" w:lastRow="0" w:firstColumn="0" w:lastColumn="0" w:oddVBand="0" w:evenVBand="0" w:oddHBand="0" w:evenHBand="0" w:firstRowFirstColumn="0" w:firstRowLastColumn="0" w:lastRowFirstColumn="0" w:lastRowLastColumn="0"/>
              <w:rPr>
                <w:lang w:eastAsia="en-GB"/>
              </w:rPr>
            </w:pPr>
            <w:r w:rsidRPr="00A1489D">
              <w:rPr>
                <w:lang w:eastAsia="en-GB"/>
              </w:rPr>
              <w:t>128 repetitions</w:t>
            </w:r>
          </w:p>
        </w:tc>
      </w:tr>
      <w:tr w:rsidR="00E852FB" w:rsidRPr="00A1489D" w14:paraId="6518135F" w14:textId="77777777" w:rsidTr="00697585">
        <w:trPr>
          <w:trHeight w:val="389"/>
          <w:jc w:val="center"/>
        </w:trPr>
        <w:tc>
          <w:tcPr>
            <w:cnfStyle w:val="001000000000" w:firstRow="0" w:lastRow="0" w:firstColumn="1" w:lastColumn="0" w:oddVBand="0" w:evenVBand="0" w:oddHBand="0" w:evenHBand="0" w:firstRowFirstColumn="0" w:firstRowLastColumn="0" w:lastRowFirstColumn="0" w:lastRowLastColumn="0"/>
            <w:tcW w:w="2181" w:type="dxa"/>
          </w:tcPr>
          <w:p w14:paraId="0E68473A" w14:textId="77777777" w:rsidR="00E852FB" w:rsidRPr="00A1489D" w:rsidRDefault="00E852FB" w:rsidP="00697585">
            <w:pPr>
              <w:pStyle w:val="BodyText"/>
              <w:rPr>
                <w:lang w:eastAsia="en-GB"/>
              </w:rPr>
            </w:pPr>
            <w:r w:rsidRPr="00A1489D">
              <w:rPr>
                <w:lang w:eastAsia="en-GB"/>
              </w:rPr>
              <w:t>1000</w:t>
            </w:r>
          </w:p>
        </w:tc>
        <w:tc>
          <w:tcPr>
            <w:tcW w:w="2182" w:type="dxa"/>
          </w:tcPr>
          <w:p w14:paraId="51813697" w14:textId="77777777" w:rsidR="00E852FB" w:rsidRPr="00A1489D" w:rsidRDefault="00E852FB" w:rsidP="00697585">
            <w:pPr>
              <w:pStyle w:val="BodyText"/>
              <w:cnfStyle w:val="000000000000" w:firstRow="0" w:lastRow="0" w:firstColumn="0" w:lastColumn="0" w:oddVBand="0" w:evenVBand="0" w:oddHBand="0" w:evenHBand="0" w:firstRowFirstColumn="0" w:firstRowLastColumn="0" w:lastRowFirstColumn="0" w:lastRowLastColumn="0"/>
              <w:rPr>
                <w:lang w:eastAsia="en-GB"/>
              </w:rPr>
            </w:pPr>
            <w:r w:rsidRPr="00A1489D">
              <w:rPr>
                <w:lang w:eastAsia="en-GB"/>
              </w:rPr>
              <w:t>256 repetitions</w:t>
            </w:r>
          </w:p>
        </w:tc>
      </w:tr>
      <w:tr w:rsidR="00E852FB" w:rsidRPr="00A1489D" w14:paraId="6B7C88AE" w14:textId="77777777" w:rsidTr="00697585">
        <w:trPr>
          <w:trHeight w:val="389"/>
          <w:jc w:val="center"/>
        </w:trPr>
        <w:tc>
          <w:tcPr>
            <w:cnfStyle w:val="001000000000" w:firstRow="0" w:lastRow="0" w:firstColumn="1" w:lastColumn="0" w:oddVBand="0" w:evenVBand="0" w:oddHBand="0" w:evenHBand="0" w:firstRowFirstColumn="0" w:firstRowLastColumn="0" w:lastRowFirstColumn="0" w:lastRowLastColumn="0"/>
            <w:tcW w:w="2181" w:type="dxa"/>
          </w:tcPr>
          <w:p w14:paraId="67AC1F84" w14:textId="77777777" w:rsidR="00E852FB" w:rsidRPr="00A1489D" w:rsidRDefault="00E852FB" w:rsidP="00697585">
            <w:pPr>
              <w:pStyle w:val="BodyText"/>
              <w:rPr>
                <w:lang w:eastAsia="en-GB"/>
              </w:rPr>
            </w:pPr>
            <w:r w:rsidRPr="00A1489D">
              <w:rPr>
                <w:lang w:eastAsia="en-GB"/>
              </w:rPr>
              <w:t>1001</w:t>
            </w:r>
          </w:p>
        </w:tc>
        <w:tc>
          <w:tcPr>
            <w:tcW w:w="2182" w:type="dxa"/>
          </w:tcPr>
          <w:p w14:paraId="5141FC65" w14:textId="77777777" w:rsidR="00E852FB" w:rsidRPr="00A1489D" w:rsidRDefault="00E852FB" w:rsidP="00697585">
            <w:pPr>
              <w:pStyle w:val="BodyText"/>
              <w:cnfStyle w:val="000000000000" w:firstRow="0" w:lastRow="0" w:firstColumn="0" w:lastColumn="0" w:oddVBand="0" w:evenVBand="0" w:oddHBand="0" w:evenHBand="0" w:firstRowFirstColumn="0" w:firstRowLastColumn="0" w:lastRowFirstColumn="0" w:lastRowLastColumn="0"/>
              <w:rPr>
                <w:lang w:eastAsia="en-GB"/>
              </w:rPr>
            </w:pPr>
            <w:r w:rsidRPr="00A1489D">
              <w:rPr>
                <w:lang w:eastAsia="en-GB"/>
              </w:rPr>
              <w:t>512 repetitions</w:t>
            </w:r>
          </w:p>
        </w:tc>
      </w:tr>
      <w:tr w:rsidR="00E852FB" w:rsidRPr="00A1489D" w14:paraId="28F6C6AA" w14:textId="77777777" w:rsidTr="00697585">
        <w:trPr>
          <w:trHeight w:val="389"/>
          <w:jc w:val="center"/>
        </w:trPr>
        <w:tc>
          <w:tcPr>
            <w:cnfStyle w:val="001000000000" w:firstRow="0" w:lastRow="0" w:firstColumn="1" w:lastColumn="0" w:oddVBand="0" w:evenVBand="0" w:oddHBand="0" w:evenHBand="0" w:firstRowFirstColumn="0" w:firstRowLastColumn="0" w:lastRowFirstColumn="0" w:lastRowLastColumn="0"/>
            <w:tcW w:w="2181" w:type="dxa"/>
          </w:tcPr>
          <w:p w14:paraId="23945AD2" w14:textId="77777777" w:rsidR="00E852FB" w:rsidRPr="00A1489D" w:rsidRDefault="00E852FB" w:rsidP="00697585">
            <w:pPr>
              <w:pStyle w:val="BodyText"/>
              <w:rPr>
                <w:lang w:eastAsia="en-GB"/>
              </w:rPr>
            </w:pPr>
            <w:r w:rsidRPr="00A1489D">
              <w:rPr>
                <w:lang w:eastAsia="en-GB"/>
              </w:rPr>
              <w:t>1010</w:t>
            </w:r>
          </w:p>
        </w:tc>
        <w:tc>
          <w:tcPr>
            <w:tcW w:w="2182" w:type="dxa"/>
          </w:tcPr>
          <w:p w14:paraId="0D6CFB71" w14:textId="77777777" w:rsidR="00E852FB" w:rsidRPr="00A1489D" w:rsidRDefault="00E852FB" w:rsidP="00697585">
            <w:pPr>
              <w:pStyle w:val="BodyText"/>
              <w:cnfStyle w:val="000000000000" w:firstRow="0" w:lastRow="0" w:firstColumn="0" w:lastColumn="0" w:oddVBand="0" w:evenVBand="0" w:oddHBand="0" w:evenHBand="0" w:firstRowFirstColumn="0" w:firstRowLastColumn="0" w:lastRowFirstColumn="0" w:lastRowLastColumn="0"/>
              <w:rPr>
                <w:lang w:eastAsia="en-GB"/>
              </w:rPr>
            </w:pPr>
            <w:r w:rsidRPr="00A1489D">
              <w:rPr>
                <w:lang w:eastAsia="en-GB"/>
              </w:rPr>
              <w:t>1024 repetitions</w:t>
            </w:r>
          </w:p>
        </w:tc>
      </w:tr>
      <w:tr w:rsidR="00E852FB" w:rsidRPr="00A1489D" w14:paraId="1EBC5DD7" w14:textId="77777777" w:rsidTr="00697585">
        <w:trPr>
          <w:trHeight w:val="389"/>
          <w:jc w:val="center"/>
        </w:trPr>
        <w:tc>
          <w:tcPr>
            <w:cnfStyle w:val="001000000000" w:firstRow="0" w:lastRow="0" w:firstColumn="1" w:lastColumn="0" w:oddVBand="0" w:evenVBand="0" w:oddHBand="0" w:evenHBand="0" w:firstRowFirstColumn="0" w:firstRowLastColumn="0" w:lastRowFirstColumn="0" w:lastRowLastColumn="0"/>
            <w:tcW w:w="2181" w:type="dxa"/>
          </w:tcPr>
          <w:p w14:paraId="1E302C78" w14:textId="77777777" w:rsidR="00E852FB" w:rsidRPr="00A1489D" w:rsidRDefault="00E852FB" w:rsidP="00697585">
            <w:pPr>
              <w:pStyle w:val="BodyText"/>
              <w:rPr>
                <w:lang w:eastAsia="en-GB"/>
              </w:rPr>
            </w:pPr>
            <w:r w:rsidRPr="00A1489D">
              <w:rPr>
                <w:lang w:eastAsia="en-GB"/>
              </w:rPr>
              <w:t>1011</w:t>
            </w:r>
          </w:p>
        </w:tc>
        <w:tc>
          <w:tcPr>
            <w:tcW w:w="2182" w:type="dxa"/>
          </w:tcPr>
          <w:p w14:paraId="3926C0B9" w14:textId="77777777" w:rsidR="00E852FB" w:rsidRPr="00A1489D" w:rsidRDefault="00E852FB" w:rsidP="00697585">
            <w:pPr>
              <w:pStyle w:val="BodyText"/>
              <w:cnfStyle w:val="000000000000" w:firstRow="0" w:lastRow="0" w:firstColumn="0" w:lastColumn="0" w:oddVBand="0" w:evenVBand="0" w:oddHBand="0" w:evenHBand="0" w:firstRowFirstColumn="0" w:firstRowLastColumn="0" w:lastRowFirstColumn="0" w:lastRowLastColumn="0"/>
              <w:rPr>
                <w:lang w:eastAsia="en-GB"/>
              </w:rPr>
            </w:pPr>
            <w:r w:rsidRPr="00A1489D">
              <w:rPr>
                <w:lang w:eastAsia="en-GB"/>
              </w:rPr>
              <w:t>2048 repetitions</w:t>
            </w:r>
          </w:p>
        </w:tc>
      </w:tr>
      <w:tr w:rsidR="00E852FB" w:rsidRPr="00A1489D" w14:paraId="6E8D5808" w14:textId="77777777" w:rsidTr="00697585">
        <w:trPr>
          <w:trHeight w:val="389"/>
          <w:jc w:val="center"/>
        </w:trPr>
        <w:tc>
          <w:tcPr>
            <w:cnfStyle w:val="001000000000" w:firstRow="0" w:lastRow="0" w:firstColumn="1" w:lastColumn="0" w:oddVBand="0" w:evenVBand="0" w:oddHBand="0" w:evenHBand="0" w:firstRowFirstColumn="0" w:firstRowLastColumn="0" w:lastRowFirstColumn="0" w:lastRowLastColumn="0"/>
            <w:tcW w:w="2181" w:type="dxa"/>
          </w:tcPr>
          <w:p w14:paraId="3B68B269" w14:textId="77777777" w:rsidR="00E852FB" w:rsidRPr="00A1489D" w:rsidRDefault="00E852FB" w:rsidP="00697585">
            <w:pPr>
              <w:pStyle w:val="BodyText"/>
              <w:rPr>
                <w:lang w:eastAsia="en-GB"/>
              </w:rPr>
            </w:pPr>
            <w:r w:rsidRPr="00A1489D">
              <w:rPr>
                <w:lang w:eastAsia="en-GB"/>
              </w:rPr>
              <w:t>1100 - 1110</w:t>
            </w:r>
          </w:p>
        </w:tc>
        <w:tc>
          <w:tcPr>
            <w:tcW w:w="2182" w:type="dxa"/>
          </w:tcPr>
          <w:p w14:paraId="3A912D8D" w14:textId="77777777" w:rsidR="00E852FB" w:rsidRPr="00A1489D" w:rsidRDefault="00E852FB" w:rsidP="00697585">
            <w:pPr>
              <w:pStyle w:val="BodyText"/>
              <w:cnfStyle w:val="000000000000" w:firstRow="0" w:lastRow="0" w:firstColumn="0" w:lastColumn="0" w:oddVBand="0" w:evenVBand="0" w:oddHBand="0" w:evenHBand="0" w:firstRowFirstColumn="0" w:firstRowLastColumn="0" w:lastRowFirstColumn="0" w:lastRowLastColumn="0"/>
              <w:rPr>
                <w:lang w:eastAsia="en-GB"/>
              </w:rPr>
            </w:pPr>
            <w:r w:rsidRPr="00A1489D">
              <w:rPr>
                <w:lang w:eastAsia="en-GB"/>
              </w:rPr>
              <w:t>Reserved</w:t>
            </w:r>
          </w:p>
        </w:tc>
      </w:tr>
      <w:tr w:rsidR="00E852FB" w:rsidRPr="00A1489D" w14:paraId="209BDA88" w14:textId="77777777" w:rsidTr="00697585">
        <w:trPr>
          <w:trHeight w:val="389"/>
          <w:jc w:val="center"/>
        </w:trPr>
        <w:tc>
          <w:tcPr>
            <w:cnfStyle w:val="001000000000" w:firstRow="0" w:lastRow="0" w:firstColumn="1" w:lastColumn="0" w:oddVBand="0" w:evenVBand="0" w:oddHBand="0" w:evenHBand="0" w:firstRowFirstColumn="0" w:firstRowLastColumn="0" w:lastRowFirstColumn="0" w:lastRowLastColumn="0"/>
            <w:tcW w:w="2181" w:type="dxa"/>
          </w:tcPr>
          <w:p w14:paraId="3F7714A1" w14:textId="77777777" w:rsidR="00E852FB" w:rsidRPr="00A1489D" w:rsidRDefault="00E852FB" w:rsidP="00697585">
            <w:pPr>
              <w:pStyle w:val="BodyText"/>
              <w:rPr>
                <w:lang w:eastAsia="en-GB"/>
              </w:rPr>
            </w:pPr>
            <w:r w:rsidRPr="00A1489D">
              <w:rPr>
                <w:lang w:eastAsia="en-GB"/>
              </w:rPr>
              <w:t>1111</w:t>
            </w:r>
          </w:p>
        </w:tc>
        <w:tc>
          <w:tcPr>
            <w:tcW w:w="2182" w:type="dxa"/>
          </w:tcPr>
          <w:p w14:paraId="565F49B7" w14:textId="77777777" w:rsidR="00E852FB" w:rsidRPr="00A1489D" w:rsidRDefault="00E852FB" w:rsidP="00697585">
            <w:pPr>
              <w:pStyle w:val="BodyText"/>
              <w:cnfStyle w:val="000000000000" w:firstRow="0" w:lastRow="0" w:firstColumn="0" w:lastColumn="0" w:oddVBand="0" w:evenVBand="0" w:oddHBand="0" w:evenHBand="0" w:firstRowFirstColumn="0" w:firstRowLastColumn="0" w:lastRowFirstColumn="0" w:lastRowLastColumn="0"/>
              <w:rPr>
                <w:lang w:eastAsia="en-GB"/>
              </w:rPr>
            </w:pPr>
            <w:r w:rsidRPr="00A1489D">
              <w:rPr>
                <w:lang w:eastAsia="en-GB"/>
              </w:rPr>
              <w:t>No measurement</w:t>
            </w:r>
          </w:p>
        </w:tc>
      </w:tr>
    </w:tbl>
    <w:p w14:paraId="161B6036" w14:textId="77777777" w:rsidR="00E852FB" w:rsidRPr="00DC519B" w:rsidRDefault="00E852FB" w:rsidP="00E852FB">
      <w:pPr>
        <w:rPr>
          <w:lang w:eastAsia="en-GB"/>
        </w:rPr>
      </w:pPr>
    </w:p>
    <w:p w14:paraId="3346B210" w14:textId="082DEFE6" w:rsidR="00E852FB" w:rsidRDefault="00E852FB" w:rsidP="00E852FB">
      <w:pPr>
        <w:pStyle w:val="BodyText"/>
      </w:pPr>
      <w:r>
        <w:t xml:space="preserve">The introduction of a new MAC CE requires the definition of a new LCID to be included in the corresponding R/F2/E/LCID MAC </w:t>
      </w:r>
      <w:proofErr w:type="spellStart"/>
      <w:r>
        <w:t>subheader</w:t>
      </w:r>
      <w:proofErr w:type="spellEnd"/>
      <w:r>
        <w:t xml:space="preserve">. “10001” can be chosen for this scope, so Table 6.2.1-2 in </w:t>
      </w:r>
      <w:r>
        <w:fldChar w:fldCharType="begin"/>
      </w:r>
      <w:r>
        <w:instrText xml:space="preserve"> REF _Ref532477752 \r \h </w:instrText>
      </w:r>
      <w:r>
        <w:fldChar w:fldCharType="separate"/>
      </w:r>
      <w:r w:rsidR="008741E0">
        <w:t>[4]</w:t>
      </w:r>
      <w:r>
        <w:fldChar w:fldCharType="end"/>
      </w:r>
      <w:r>
        <w:t xml:space="preserve"> can be modified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5"/>
        <w:gridCol w:w="3051"/>
      </w:tblGrid>
      <w:tr w:rsidR="00E852FB" w14:paraId="63BA75ED" w14:textId="77777777" w:rsidTr="00697585">
        <w:trPr>
          <w:jc w:val="center"/>
        </w:trPr>
        <w:tc>
          <w:tcPr>
            <w:tcW w:w="1635" w:type="dxa"/>
            <w:tcBorders>
              <w:top w:val="single" w:sz="4" w:space="0" w:color="auto"/>
              <w:left w:val="single" w:sz="4" w:space="0" w:color="auto"/>
              <w:bottom w:val="single" w:sz="4" w:space="0" w:color="auto"/>
              <w:right w:val="single" w:sz="4" w:space="0" w:color="auto"/>
            </w:tcBorders>
            <w:hideMark/>
          </w:tcPr>
          <w:p w14:paraId="3A29DD5D" w14:textId="77777777" w:rsidR="00E852FB" w:rsidRDefault="00E852FB" w:rsidP="00697585">
            <w:pPr>
              <w:pStyle w:val="TAH"/>
              <w:rPr>
                <w:noProof/>
                <w:lang w:val="en-GB" w:eastAsia="ko-KR"/>
              </w:rPr>
            </w:pPr>
            <w:r>
              <w:rPr>
                <w:noProof/>
                <w:lang w:val="en-GB" w:eastAsia="ko-KR"/>
              </w:rPr>
              <w:lastRenderedPageBreak/>
              <w:t>Codepoint/Index</w:t>
            </w:r>
          </w:p>
        </w:tc>
        <w:tc>
          <w:tcPr>
            <w:tcW w:w="3051" w:type="dxa"/>
            <w:tcBorders>
              <w:top w:val="single" w:sz="4" w:space="0" w:color="auto"/>
              <w:left w:val="single" w:sz="4" w:space="0" w:color="auto"/>
              <w:bottom w:val="single" w:sz="4" w:space="0" w:color="auto"/>
              <w:right w:val="single" w:sz="4" w:space="0" w:color="auto"/>
            </w:tcBorders>
            <w:hideMark/>
          </w:tcPr>
          <w:p w14:paraId="731E128C" w14:textId="77777777" w:rsidR="00E852FB" w:rsidRDefault="00E852FB" w:rsidP="00697585">
            <w:pPr>
              <w:pStyle w:val="TAH"/>
              <w:rPr>
                <w:noProof/>
                <w:lang w:val="en-GB" w:eastAsia="ko-KR"/>
              </w:rPr>
            </w:pPr>
            <w:r>
              <w:rPr>
                <w:noProof/>
                <w:lang w:val="en-GB" w:eastAsia="ko-KR"/>
              </w:rPr>
              <w:t>LCID values</w:t>
            </w:r>
          </w:p>
        </w:tc>
      </w:tr>
      <w:tr w:rsidR="00E852FB" w14:paraId="410575D9" w14:textId="77777777" w:rsidTr="00697585">
        <w:trPr>
          <w:jc w:val="center"/>
        </w:trPr>
        <w:tc>
          <w:tcPr>
            <w:tcW w:w="1635" w:type="dxa"/>
            <w:tcBorders>
              <w:top w:val="single" w:sz="4" w:space="0" w:color="auto"/>
              <w:left w:val="single" w:sz="4" w:space="0" w:color="auto"/>
              <w:bottom w:val="single" w:sz="4" w:space="0" w:color="auto"/>
              <w:right w:val="single" w:sz="4" w:space="0" w:color="auto"/>
            </w:tcBorders>
            <w:hideMark/>
          </w:tcPr>
          <w:p w14:paraId="034AE2B0" w14:textId="77777777" w:rsidR="00E852FB" w:rsidRDefault="00E852FB" w:rsidP="00697585">
            <w:pPr>
              <w:pStyle w:val="TAC"/>
              <w:rPr>
                <w:noProof/>
                <w:lang w:val="en-GB" w:eastAsia="ko-KR"/>
              </w:rPr>
            </w:pPr>
            <w:r>
              <w:rPr>
                <w:noProof/>
                <w:lang w:val="en-GB" w:eastAsia="ko-KR"/>
              </w:rPr>
              <w:t>00000</w:t>
            </w:r>
          </w:p>
        </w:tc>
        <w:tc>
          <w:tcPr>
            <w:tcW w:w="3051" w:type="dxa"/>
            <w:tcBorders>
              <w:top w:val="single" w:sz="4" w:space="0" w:color="auto"/>
              <w:left w:val="single" w:sz="4" w:space="0" w:color="auto"/>
              <w:bottom w:val="single" w:sz="4" w:space="0" w:color="auto"/>
              <w:right w:val="single" w:sz="4" w:space="0" w:color="auto"/>
            </w:tcBorders>
            <w:hideMark/>
          </w:tcPr>
          <w:p w14:paraId="6AE72864" w14:textId="77777777" w:rsidR="00E852FB" w:rsidRDefault="00E852FB" w:rsidP="00697585">
            <w:pPr>
              <w:pStyle w:val="TAC"/>
              <w:rPr>
                <w:noProof/>
                <w:lang w:val="en-GB" w:eastAsia="ko-KR"/>
              </w:rPr>
            </w:pPr>
            <w:r>
              <w:rPr>
                <w:noProof/>
                <w:lang w:val="en-GB" w:eastAsia="ko-KR"/>
              </w:rPr>
              <w:t>CCCH</w:t>
            </w:r>
          </w:p>
        </w:tc>
      </w:tr>
      <w:tr w:rsidR="00E852FB" w14:paraId="3EEEA6F3" w14:textId="77777777" w:rsidTr="00697585">
        <w:trPr>
          <w:jc w:val="center"/>
        </w:trPr>
        <w:tc>
          <w:tcPr>
            <w:tcW w:w="1635" w:type="dxa"/>
            <w:tcBorders>
              <w:top w:val="single" w:sz="4" w:space="0" w:color="auto"/>
              <w:left w:val="single" w:sz="4" w:space="0" w:color="auto"/>
              <w:bottom w:val="single" w:sz="4" w:space="0" w:color="auto"/>
              <w:right w:val="single" w:sz="4" w:space="0" w:color="auto"/>
            </w:tcBorders>
            <w:hideMark/>
          </w:tcPr>
          <w:p w14:paraId="0986D76F" w14:textId="77777777" w:rsidR="00E852FB" w:rsidRDefault="00E852FB" w:rsidP="00697585">
            <w:pPr>
              <w:pStyle w:val="TAC"/>
              <w:rPr>
                <w:noProof/>
                <w:lang w:val="en-GB" w:eastAsia="ko-KR"/>
              </w:rPr>
            </w:pPr>
            <w:r>
              <w:rPr>
                <w:noProof/>
                <w:lang w:val="en-GB" w:eastAsia="ko-KR"/>
              </w:rPr>
              <w:t>00001-01010</w:t>
            </w:r>
          </w:p>
        </w:tc>
        <w:tc>
          <w:tcPr>
            <w:tcW w:w="3051" w:type="dxa"/>
            <w:tcBorders>
              <w:top w:val="single" w:sz="4" w:space="0" w:color="auto"/>
              <w:left w:val="single" w:sz="4" w:space="0" w:color="auto"/>
              <w:bottom w:val="single" w:sz="4" w:space="0" w:color="auto"/>
              <w:right w:val="single" w:sz="4" w:space="0" w:color="auto"/>
            </w:tcBorders>
            <w:hideMark/>
          </w:tcPr>
          <w:p w14:paraId="15036963" w14:textId="77777777" w:rsidR="00E852FB" w:rsidRDefault="00E852FB" w:rsidP="00697585">
            <w:pPr>
              <w:pStyle w:val="TAC"/>
              <w:rPr>
                <w:noProof/>
                <w:lang w:val="en-GB" w:eastAsia="ko-KR"/>
              </w:rPr>
            </w:pPr>
            <w:r>
              <w:rPr>
                <w:noProof/>
                <w:lang w:val="en-GB" w:eastAsia="ko-KR"/>
              </w:rPr>
              <w:t>Identity of the logical channel</w:t>
            </w:r>
          </w:p>
        </w:tc>
      </w:tr>
      <w:tr w:rsidR="00E852FB" w14:paraId="52729788" w14:textId="77777777" w:rsidTr="00697585">
        <w:trPr>
          <w:jc w:val="center"/>
        </w:trPr>
        <w:tc>
          <w:tcPr>
            <w:tcW w:w="1635" w:type="dxa"/>
            <w:tcBorders>
              <w:top w:val="single" w:sz="4" w:space="0" w:color="auto"/>
              <w:left w:val="single" w:sz="4" w:space="0" w:color="auto"/>
              <w:bottom w:val="single" w:sz="4" w:space="0" w:color="auto"/>
              <w:right w:val="single" w:sz="4" w:space="0" w:color="auto"/>
            </w:tcBorders>
            <w:hideMark/>
          </w:tcPr>
          <w:p w14:paraId="648783A7" w14:textId="77777777" w:rsidR="00E852FB" w:rsidRDefault="00E852FB" w:rsidP="00697585">
            <w:pPr>
              <w:pStyle w:val="TAC"/>
              <w:rPr>
                <w:noProof/>
                <w:lang w:val="en-GB" w:eastAsia="ko-KR"/>
              </w:rPr>
            </w:pPr>
            <w:r>
              <w:rPr>
                <w:rFonts w:eastAsia="SimSun"/>
                <w:noProof/>
                <w:lang w:val="en-GB" w:eastAsia="ko-KR"/>
              </w:rPr>
              <w:t>01011</w:t>
            </w:r>
          </w:p>
        </w:tc>
        <w:tc>
          <w:tcPr>
            <w:tcW w:w="3051" w:type="dxa"/>
            <w:tcBorders>
              <w:top w:val="single" w:sz="4" w:space="0" w:color="auto"/>
              <w:left w:val="single" w:sz="4" w:space="0" w:color="auto"/>
              <w:bottom w:val="single" w:sz="4" w:space="0" w:color="auto"/>
              <w:right w:val="single" w:sz="4" w:space="0" w:color="auto"/>
            </w:tcBorders>
            <w:hideMark/>
          </w:tcPr>
          <w:p w14:paraId="3DD29388" w14:textId="77777777" w:rsidR="00E852FB" w:rsidRDefault="00E852FB" w:rsidP="00697585">
            <w:pPr>
              <w:pStyle w:val="TAC"/>
              <w:rPr>
                <w:noProof/>
                <w:lang w:val="en-GB" w:eastAsia="ko-KR"/>
              </w:rPr>
            </w:pPr>
            <w:r>
              <w:rPr>
                <w:rFonts w:eastAsia="SimSun"/>
                <w:noProof/>
                <w:lang w:val="en-GB" w:eastAsia="ko-KR"/>
              </w:rPr>
              <w:t>CCCH</w:t>
            </w:r>
          </w:p>
        </w:tc>
      </w:tr>
      <w:tr w:rsidR="00E852FB" w14:paraId="5777D1D5" w14:textId="77777777" w:rsidTr="00697585">
        <w:trPr>
          <w:jc w:val="center"/>
        </w:trPr>
        <w:tc>
          <w:tcPr>
            <w:tcW w:w="1635" w:type="dxa"/>
            <w:tcBorders>
              <w:top w:val="single" w:sz="4" w:space="0" w:color="auto"/>
              <w:left w:val="single" w:sz="4" w:space="0" w:color="auto"/>
              <w:bottom w:val="single" w:sz="4" w:space="0" w:color="auto"/>
              <w:right w:val="single" w:sz="4" w:space="0" w:color="auto"/>
            </w:tcBorders>
            <w:hideMark/>
          </w:tcPr>
          <w:p w14:paraId="112C0F0E" w14:textId="77777777" w:rsidR="00E852FB" w:rsidRDefault="00E852FB" w:rsidP="00697585">
            <w:pPr>
              <w:pStyle w:val="TAC"/>
              <w:rPr>
                <w:noProof/>
                <w:lang w:val="en-GB" w:eastAsia="ko-KR"/>
              </w:rPr>
            </w:pPr>
            <w:r>
              <w:rPr>
                <w:rFonts w:eastAsia="SimSun"/>
                <w:noProof/>
                <w:lang w:val="en-GB" w:eastAsia="ko-KR"/>
              </w:rPr>
              <w:t>01100</w:t>
            </w:r>
          </w:p>
        </w:tc>
        <w:tc>
          <w:tcPr>
            <w:tcW w:w="3051" w:type="dxa"/>
            <w:tcBorders>
              <w:top w:val="single" w:sz="4" w:space="0" w:color="auto"/>
              <w:left w:val="single" w:sz="4" w:space="0" w:color="auto"/>
              <w:bottom w:val="single" w:sz="4" w:space="0" w:color="auto"/>
              <w:right w:val="single" w:sz="4" w:space="0" w:color="auto"/>
            </w:tcBorders>
            <w:hideMark/>
          </w:tcPr>
          <w:p w14:paraId="624A4CF9" w14:textId="77777777" w:rsidR="00E852FB" w:rsidRDefault="00E852FB" w:rsidP="00697585">
            <w:pPr>
              <w:pStyle w:val="TAC"/>
              <w:rPr>
                <w:noProof/>
                <w:lang w:val="en-GB" w:eastAsia="ko-KR"/>
              </w:rPr>
            </w:pPr>
            <w:r>
              <w:rPr>
                <w:rFonts w:eastAsia="SimSun"/>
                <w:noProof/>
                <w:lang w:val="en-GB" w:eastAsia="ko-KR"/>
              </w:rPr>
              <w:t>CCCH</w:t>
            </w:r>
          </w:p>
        </w:tc>
      </w:tr>
      <w:tr w:rsidR="00E852FB" w14:paraId="1AFBBA50" w14:textId="77777777" w:rsidTr="00697585">
        <w:trPr>
          <w:jc w:val="center"/>
        </w:trPr>
        <w:tc>
          <w:tcPr>
            <w:tcW w:w="1635" w:type="dxa"/>
            <w:tcBorders>
              <w:top w:val="single" w:sz="4" w:space="0" w:color="auto"/>
              <w:left w:val="single" w:sz="4" w:space="0" w:color="auto"/>
              <w:bottom w:val="single" w:sz="4" w:space="0" w:color="auto"/>
              <w:right w:val="single" w:sz="4" w:space="0" w:color="auto"/>
            </w:tcBorders>
            <w:hideMark/>
          </w:tcPr>
          <w:p w14:paraId="2AB9CF5E" w14:textId="77777777" w:rsidR="00E852FB" w:rsidRDefault="00E852FB" w:rsidP="00697585">
            <w:pPr>
              <w:pStyle w:val="TAC"/>
              <w:rPr>
                <w:rFonts w:eastAsia="SimSun"/>
                <w:noProof/>
                <w:lang w:val="en-GB" w:eastAsia="ko-KR"/>
              </w:rPr>
            </w:pPr>
            <w:r>
              <w:rPr>
                <w:lang w:val="en-GB" w:eastAsia="ja-JP"/>
              </w:rPr>
              <w:t>01101</w:t>
            </w:r>
          </w:p>
        </w:tc>
        <w:tc>
          <w:tcPr>
            <w:tcW w:w="3051" w:type="dxa"/>
            <w:tcBorders>
              <w:top w:val="single" w:sz="4" w:space="0" w:color="auto"/>
              <w:left w:val="single" w:sz="4" w:space="0" w:color="auto"/>
              <w:bottom w:val="single" w:sz="4" w:space="0" w:color="auto"/>
              <w:right w:val="single" w:sz="4" w:space="0" w:color="auto"/>
            </w:tcBorders>
            <w:hideMark/>
          </w:tcPr>
          <w:p w14:paraId="35550DB5" w14:textId="77777777" w:rsidR="00E852FB" w:rsidRDefault="00E852FB" w:rsidP="00697585">
            <w:pPr>
              <w:pStyle w:val="TAC"/>
              <w:rPr>
                <w:rFonts w:eastAsia="SimSun"/>
                <w:noProof/>
                <w:lang w:val="en-GB" w:eastAsia="ko-KR"/>
              </w:rPr>
            </w:pPr>
            <w:r>
              <w:rPr>
                <w:lang w:val="en-GB" w:eastAsia="ja-JP"/>
              </w:rPr>
              <w:t>CCCH and Extended Power Headroom Report</w:t>
            </w:r>
          </w:p>
        </w:tc>
      </w:tr>
      <w:tr w:rsidR="00E852FB" w14:paraId="279ABD75" w14:textId="77777777" w:rsidTr="00697585">
        <w:trPr>
          <w:jc w:val="center"/>
        </w:trPr>
        <w:tc>
          <w:tcPr>
            <w:tcW w:w="1635" w:type="dxa"/>
            <w:tcBorders>
              <w:top w:val="single" w:sz="4" w:space="0" w:color="auto"/>
              <w:left w:val="single" w:sz="4" w:space="0" w:color="auto"/>
              <w:bottom w:val="single" w:sz="4" w:space="0" w:color="auto"/>
              <w:right w:val="single" w:sz="4" w:space="0" w:color="auto"/>
            </w:tcBorders>
            <w:hideMark/>
          </w:tcPr>
          <w:p w14:paraId="46275592" w14:textId="77777777" w:rsidR="00E852FB" w:rsidRDefault="00E852FB" w:rsidP="00697585">
            <w:pPr>
              <w:pStyle w:val="TAC"/>
              <w:rPr>
                <w:noProof/>
                <w:lang w:val="en-GB" w:eastAsia="ko-KR"/>
              </w:rPr>
            </w:pPr>
            <w:r>
              <w:rPr>
                <w:rFonts w:eastAsia="SimSun"/>
                <w:noProof/>
                <w:lang w:val="en-GB" w:eastAsia="zh-CN"/>
              </w:rPr>
              <w:t>01110</w:t>
            </w:r>
            <w:r>
              <w:rPr>
                <w:noProof/>
                <w:lang w:val="en-GB" w:eastAsia="ko-KR"/>
              </w:rPr>
              <w:t>-01111</w:t>
            </w:r>
          </w:p>
        </w:tc>
        <w:tc>
          <w:tcPr>
            <w:tcW w:w="3051" w:type="dxa"/>
            <w:tcBorders>
              <w:top w:val="single" w:sz="4" w:space="0" w:color="auto"/>
              <w:left w:val="single" w:sz="4" w:space="0" w:color="auto"/>
              <w:bottom w:val="single" w:sz="4" w:space="0" w:color="auto"/>
              <w:right w:val="single" w:sz="4" w:space="0" w:color="auto"/>
            </w:tcBorders>
            <w:hideMark/>
          </w:tcPr>
          <w:p w14:paraId="6E0A98F4" w14:textId="77777777" w:rsidR="00E852FB" w:rsidRDefault="00E852FB" w:rsidP="00697585">
            <w:pPr>
              <w:pStyle w:val="TAC"/>
              <w:rPr>
                <w:noProof/>
                <w:lang w:val="en-GB" w:eastAsia="ko-KR"/>
              </w:rPr>
            </w:pPr>
            <w:r>
              <w:rPr>
                <w:noProof/>
                <w:lang w:val="en-GB" w:eastAsia="ko-KR"/>
              </w:rPr>
              <w:t>Reserved</w:t>
            </w:r>
          </w:p>
        </w:tc>
      </w:tr>
      <w:tr w:rsidR="00E852FB" w14:paraId="2C1AB30A" w14:textId="77777777" w:rsidTr="00697585">
        <w:trPr>
          <w:jc w:val="center"/>
        </w:trPr>
        <w:tc>
          <w:tcPr>
            <w:tcW w:w="1635" w:type="dxa"/>
            <w:tcBorders>
              <w:top w:val="single" w:sz="4" w:space="0" w:color="auto"/>
              <w:left w:val="single" w:sz="4" w:space="0" w:color="auto"/>
              <w:bottom w:val="single" w:sz="4" w:space="0" w:color="auto"/>
              <w:right w:val="single" w:sz="4" w:space="0" w:color="auto"/>
            </w:tcBorders>
            <w:hideMark/>
          </w:tcPr>
          <w:p w14:paraId="7662EBDF" w14:textId="77777777" w:rsidR="00E852FB" w:rsidRDefault="00E852FB" w:rsidP="00697585">
            <w:pPr>
              <w:pStyle w:val="TAC"/>
              <w:rPr>
                <w:rFonts w:eastAsia="SimSun"/>
                <w:noProof/>
                <w:lang w:val="en-GB" w:eastAsia="zh-CN"/>
              </w:rPr>
            </w:pPr>
            <w:r>
              <w:rPr>
                <w:lang w:val="en-GB" w:eastAsia="ja-JP"/>
              </w:rPr>
              <w:t>10000</w:t>
            </w:r>
          </w:p>
        </w:tc>
        <w:tc>
          <w:tcPr>
            <w:tcW w:w="3051" w:type="dxa"/>
            <w:tcBorders>
              <w:top w:val="single" w:sz="4" w:space="0" w:color="auto"/>
              <w:left w:val="single" w:sz="4" w:space="0" w:color="auto"/>
              <w:bottom w:val="single" w:sz="4" w:space="0" w:color="auto"/>
              <w:right w:val="single" w:sz="4" w:space="0" w:color="auto"/>
            </w:tcBorders>
            <w:hideMark/>
          </w:tcPr>
          <w:p w14:paraId="4BFFB6F5" w14:textId="77777777" w:rsidR="00E852FB" w:rsidRDefault="00E852FB" w:rsidP="00697585">
            <w:pPr>
              <w:pStyle w:val="TAC"/>
              <w:rPr>
                <w:noProof/>
                <w:lang w:val="en-GB" w:eastAsia="ko-KR"/>
              </w:rPr>
            </w:pPr>
            <w:r>
              <w:rPr>
                <w:lang w:val="en-GB" w:eastAsia="ja-JP"/>
              </w:rPr>
              <w:t>Extended logical channel ID field</w:t>
            </w:r>
          </w:p>
        </w:tc>
      </w:tr>
      <w:tr w:rsidR="00E852FB" w14:paraId="0004F12E" w14:textId="77777777" w:rsidTr="00697585">
        <w:trPr>
          <w:jc w:val="center"/>
        </w:trPr>
        <w:tc>
          <w:tcPr>
            <w:tcW w:w="1635" w:type="dxa"/>
            <w:tcBorders>
              <w:top w:val="single" w:sz="4" w:space="0" w:color="auto"/>
              <w:left w:val="single" w:sz="4" w:space="0" w:color="auto"/>
              <w:bottom w:val="single" w:sz="4" w:space="0" w:color="auto"/>
              <w:right w:val="single" w:sz="4" w:space="0" w:color="auto"/>
            </w:tcBorders>
            <w:hideMark/>
          </w:tcPr>
          <w:p w14:paraId="17535EE7" w14:textId="77777777" w:rsidR="00E852FB" w:rsidRDefault="00E852FB" w:rsidP="00697585">
            <w:pPr>
              <w:pStyle w:val="TAC"/>
              <w:rPr>
                <w:lang w:val="en-GB" w:eastAsia="ja-JP"/>
              </w:rPr>
            </w:pPr>
            <w:r>
              <w:rPr>
                <w:lang w:val="en-GB" w:eastAsia="ja-JP"/>
              </w:rPr>
              <w:t>10001</w:t>
            </w:r>
          </w:p>
        </w:tc>
        <w:tc>
          <w:tcPr>
            <w:tcW w:w="3051" w:type="dxa"/>
            <w:tcBorders>
              <w:top w:val="single" w:sz="4" w:space="0" w:color="auto"/>
              <w:left w:val="single" w:sz="4" w:space="0" w:color="auto"/>
              <w:bottom w:val="single" w:sz="4" w:space="0" w:color="auto"/>
              <w:right w:val="single" w:sz="4" w:space="0" w:color="auto"/>
            </w:tcBorders>
            <w:hideMark/>
          </w:tcPr>
          <w:p w14:paraId="746C7658" w14:textId="77777777" w:rsidR="00E852FB" w:rsidRDefault="00E852FB" w:rsidP="00697585">
            <w:pPr>
              <w:pStyle w:val="TAC"/>
              <w:rPr>
                <w:lang w:val="en-GB" w:eastAsia="ja-JP"/>
              </w:rPr>
            </w:pPr>
            <w:r>
              <w:rPr>
                <w:lang w:val="en-GB" w:eastAsia="ja-JP"/>
              </w:rPr>
              <w:t>DL Quality Report</w:t>
            </w:r>
          </w:p>
        </w:tc>
      </w:tr>
      <w:tr w:rsidR="00E852FB" w14:paraId="0B3FB1DB" w14:textId="77777777" w:rsidTr="00697585">
        <w:trPr>
          <w:jc w:val="center"/>
        </w:trPr>
        <w:tc>
          <w:tcPr>
            <w:tcW w:w="1635" w:type="dxa"/>
            <w:tcBorders>
              <w:top w:val="single" w:sz="4" w:space="0" w:color="auto"/>
              <w:left w:val="single" w:sz="4" w:space="0" w:color="auto"/>
              <w:bottom w:val="single" w:sz="4" w:space="0" w:color="auto"/>
              <w:right w:val="single" w:sz="4" w:space="0" w:color="auto"/>
            </w:tcBorders>
            <w:hideMark/>
          </w:tcPr>
          <w:p w14:paraId="58A511B4" w14:textId="77777777" w:rsidR="00E852FB" w:rsidRDefault="00E852FB" w:rsidP="00697585">
            <w:pPr>
              <w:pStyle w:val="TAC"/>
              <w:rPr>
                <w:lang w:val="en-GB" w:eastAsia="ja-JP"/>
              </w:rPr>
            </w:pPr>
            <w:r>
              <w:rPr>
                <w:noProof/>
                <w:lang w:val="en-GB" w:eastAsia="ko-KR"/>
              </w:rPr>
              <w:t>10010</w:t>
            </w:r>
          </w:p>
        </w:tc>
        <w:tc>
          <w:tcPr>
            <w:tcW w:w="3051" w:type="dxa"/>
            <w:tcBorders>
              <w:top w:val="single" w:sz="4" w:space="0" w:color="auto"/>
              <w:left w:val="single" w:sz="4" w:space="0" w:color="auto"/>
              <w:bottom w:val="single" w:sz="4" w:space="0" w:color="auto"/>
              <w:right w:val="single" w:sz="4" w:space="0" w:color="auto"/>
            </w:tcBorders>
            <w:hideMark/>
          </w:tcPr>
          <w:p w14:paraId="4FA515BC" w14:textId="77777777" w:rsidR="00E852FB" w:rsidRDefault="00E852FB" w:rsidP="00697585">
            <w:pPr>
              <w:pStyle w:val="TAC"/>
              <w:rPr>
                <w:lang w:val="en-GB" w:eastAsia="ja-JP"/>
              </w:rPr>
            </w:pPr>
            <w:r>
              <w:rPr>
                <w:noProof/>
                <w:lang w:val="en-GB" w:eastAsia="ko-KR"/>
              </w:rPr>
              <w:t>AUL confirmation (4 octets)</w:t>
            </w:r>
          </w:p>
        </w:tc>
      </w:tr>
      <w:tr w:rsidR="00E852FB" w14:paraId="0678A448" w14:textId="77777777" w:rsidTr="00697585">
        <w:trPr>
          <w:jc w:val="center"/>
        </w:trPr>
        <w:tc>
          <w:tcPr>
            <w:tcW w:w="1635" w:type="dxa"/>
            <w:tcBorders>
              <w:top w:val="single" w:sz="4" w:space="0" w:color="auto"/>
              <w:left w:val="single" w:sz="4" w:space="0" w:color="auto"/>
              <w:bottom w:val="single" w:sz="4" w:space="0" w:color="auto"/>
              <w:right w:val="single" w:sz="4" w:space="0" w:color="auto"/>
            </w:tcBorders>
            <w:hideMark/>
          </w:tcPr>
          <w:p w14:paraId="2596C8E5" w14:textId="77777777" w:rsidR="00E852FB" w:rsidRDefault="00E852FB" w:rsidP="00697585">
            <w:pPr>
              <w:pStyle w:val="TAC"/>
              <w:rPr>
                <w:lang w:val="en-GB" w:eastAsia="ja-JP"/>
              </w:rPr>
            </w:pPr>
            <w:r>
              <w:rPr>
                <w:noProof/>
                <w:lang w:val="en-GB" w:eastAsia="ko-KR"/>
              </w:rPr>
              <w:t>10011</w:t>
            </w:r>
          </w:p>
        </w:tc>
        <w:tc>
          <w:tcPr>
            <w:tcW w:w="3051" w:type="dxa"/>
            <w:tcBorders>
              <w:top w:val="single" w:sz="4" w:space="0" w:color="auto"/>
              <w:left w:val="single" w:sz="4" w:space="0" w:color="auto"/>
              <w:bottom w:val="single" w:sz="4" w:space="0" w:color="auto"/>
              <w:right w:val="single" w:sz="4" w:space="0" w:color="auto"/>
            </w:tcBorders>
            <w:hideMark/>
          </w:tcPr>
          <w:p w14:paraId="24A5C4B9" w14:textId="77777777" w:rsidR="00E852FB" w:rsidRDefault="00E852FB" w:rsidP="00697585">
            <w:pPr>
              <w:pStyle w:val="TAC"/>
              <w:rPr>
                <w:lang w:val="en-GB" w:eastAsia="ja-JP"/>
              </w:rPr>
            </w:pPr>
            <w:r>
              <w:rPr>
                <w:noProof/>
                <w:lang w:val="en-GB" w:eastAsia="ko-KR"/>
              </w:rPr>
              <w:t>AUL confirmation (1 octet)</w:t>
            </w:r>
          </w:p>
        </w:tc>
      </w:tr>
      <w:tr w:rsidR="00E852FB" w14:paraId="769D20BF" w14:textId="77777777" w:rsidTr="00697585">
        <w:trPr>
          <w:jc w:val="center"/>
        </w:trPr>
        <w:tc>
          <w:tcPr>
            <w:tcW w:w="1635" w:type="dxa"/>
            <w:tcBorders>
              <w:top w:val="single" w:sz="4" w:space="0" w:color="auto"/>
              <w:left w:val="single" w:sz="4" w:space="0" w:color="auto"/>
              <w:bottom w:val="single" w:sz="4" w:space="0" w:color="auto"/>
              <w:right w:val="single" w:sz="4" w:space="0" w:color="auto"/>
            </w:tcBorders>
            <w:hideMark/>
          </w:tcPr>
          <w:p w14:paraId="5D432509" w14:textId="77777777" w:rsidR="00E852FB" w:rsidRDefault="00E852FB" w:rsidP="00697585">
            <w:pPr>
              <w:pStyle w:val="TAC"/>
              <w:rPr>
                <w:noProof/>
                <w:lang w:val="en-GB" w:eastAsia="ko-KR"/>
              </w:rPr>
            </w:pPr>
            <w:r>
              <w:rPr>
                <w:noProof/>
                <w:lang w:val="en-GB" w:eastAsia="ko-KR"/>
              </w:rPr>
              <w:t>10100</w:t>
            </w:r>
          </w:p>
        </w:tc>
        <w:tc>
          <w:tcPr>
            <w:tcW w:w="3051" w:type="dxa"/>
            <w:tcBorders>
              <w:top w:val="single" w:sz="4" w:space="0" w:color="auto"/>
              <w:left w:val="single" w:sz="4" w:space="0" w:color="auto"/>
              <w:bottom w:val="single" w:sz="4" w:space="0" w:color="auto"/>
              <w:right w:val="single" w:sz="4" w:space="0" w:color="auto"/>
            </w:tcBorders>
            <w:hideMark/>
          </w:tcPr>
          <w:p w14:paraId="73F0C406" w14:textId="77777777" w:rsidR="00E852FB" w:rsidRDefault="00E852FB" w:rsidP="00697585">
            <w:pPr>
              <w:pStyle w:val="TAC"/>
              <w:rPr>
                <w:noProof/>
                <w:lang w:val="en-GB" w:eastAsia="ko-KR"/>
              </w:rPr>
            </w:pPr>
            <w:r>
              <w:rPr>
                <w:noProof/>
                <w:lang w:val="en-GB" w:eastAsia="ko-KR"/>
              </w:rPr>
              <w:t>Recommended bit rate query</w:t>
            </w:r>
          </w:p>
        </w:tc>
      </w:tr>
      <w:tr w:rsidR="00E852FB" w14:paraId="52FAD09F" w14:textId="77777777" w:rsidTr="00697585">
        <w:trPr>
          <w:jc w:val="center"/>
        </w:trPr>
        <w:tc>
          <w:tcPr>
            <w:tcW w:w="1635" w:type="dxa"/>
            <w:tcBorders>
              <w:top w:val="single" w:sz="4" w:space="0" w:color="auto"/>
              <w:left w:val="single" w:sz="4" w:space="0" w:color="auto"/>
              <w:bottom w:val="single" w:sz="4" w:space="0" w:color="auto"/>
              <w:right w:val="single" w:sz="4" w:space="0" w:color="auto"/>
            </w:tcBorders>
          </w:tcPr>
          <w:p w14:paraId="04FE4849" w14:textId="77777777" w:rsidR="00E852FB" w:rsidRDefault="00E852FB" w:rsidP="00697585">
            <w:pPr>
              <w:pStyle w:val="TAC"/>
              <w:rPr>
                <w:noProof/>
                <w:lang w:val="en-GB" w:eastAsia="ko-KR"/>
              </w:rPr>
            </w:pPr>
            <w:r>
              <w:rPr>
                <w:noProof/>
                <w:lang w:val="en-GB" w:eastAsia="ko-KR"/>
              </w:rPr>
              <w:t>10101</w:t>
            </w:r>
          </w:p>
        </w:tc>
        <w:tc>
          <w:tcPr>
            <w:tcW w:w="3051" w:type="dxa"/>
            <w:tcBorders>
              <w:top w:val="single" w:sz="4" w:space="0" w:color="auto"/>
              <w:left w:val="single" w:sz="4" w:space="0" w:color="auto"/>
              <w:bottom w:val="single" w:sz="4" w:space="0" w:color="auto"/>
              <w:right w:val="single" w:sz="4" w:space="0" w:color="auto"/>
            </w:tcBorders>
          </w:tcPr>
          <w:p w14:paraId="2A27C69A" w14:textId="77777777" w:rsidR="00E852FB" w:rsidRDefault="00E852FB" w:rsidP="00697585">
            <w:pPr>
              <w:pStyle w:val="TAC"/>
              <w:rPr>
                <w:noProof/>
                <w:lang w:val="en-GB" w:eastAsia="ko-KR"/>
              </w:rPr>
            </w:pPr>
            <w:r>
              <w:rPr>
                <w:noProof/>
                <w:lang w:val="en-GB" w:eastAsia="ko-KR"/>
              </w:rPr>
              <w:t>SPS confirmation</w:t>
            </w:r>
          </w:p>
        </w:tc>
      </w:tr>
      <w:tr w:rsidR="00E852FB" w14:paraId="1808E051" w14:textId="77777777" w:rsidTr="00697585">
        <w:trPr>
          <w:jc w:val="center"/>
        </w:trPr>
        <w:tc>
          <w:tcPr>
            <w:tcW w:w="1635" w:type="dxa"/>
            <w:tcBorders>
              <w:top w:val="single" w:sz="4" w:space="0" w:color="auto"/>
              <w:left w:val="single" w:sz="4" w:space="0" w:color="auto"/>
              <w:bottom w:val="single" w:sz="4" w:space="0" w:color="auto"/>
              <w:right w:val="single" w:sz="4" w:space="0" w:color="auto"/>
            </w:tcBorders>
            <w:hideMark/>
          </w:tcPr>
          <w:p w14:paraId="7B2232F5" w14:textId="77777777" w:rsidR="00E852FB" w:rsidRDefault="00E852FB" w:rsidP="00697585">
            <w:pPr>
              <w:pStyle w:val="TAC"/>
              <w:rPr>
                <w:noProof/>
                <w:lang w:val="en-GB" w:eastAsia="ko-KR"/>
              </w:rPr>
            </w:pPr>
            <w:r>
              <w:rPr>
                <w:noProof/>
                <w:lang w:val="en-GB" w:eastAsia="ko-KR"/>
              </w:rPr>
              <w:t>10110</w:t>
            </w:r>
          </w:p>
        </w:tc>
        <w:tc>
          <w:tcPr>
            <w:tcW w:w="3051" w:type="dxa"/>
            <w:tcBorders>
              <w:top w:val="single" w:sz="4" w:space="0" w:color="auto"/>
              <w:left w:val="single" w:sz="4" w:space="0" w:color="auto"/>
              <w:bottom w:val="single" w:sz="4" w:space="0" w:color="auto"/>
              <w:right w:val="single" w:sz="4" w:space="0" w:color="auto"/>
            </w:tcBorders>
            <w:hideMark/>
          </w:tcPr>
          <w:p w14:paraId="6A09E0FB" w14:textId="77777777" w:rsidR="00E852FB" w:rsidRDefault="00E852FB" w:rsidP="00697585">
            <w:pPr>
              <w:pStyle w:val="TAC"/>
              <w:rPr>
                <w:noProof/>
                <w:lang w:val="en-GB" w:eastAsia="ko-KR"/>
              </w:rPr>
            </w:pPr>
            <w:r>
              <w:rPr>
                <w:noProof/>
                <w:lang w:val="en-GB" w:eastAsia="ko-KR"/>
              </w:rPr>
              <w:t>Truncated Sidelink BSR</w:t>
            </w:r>
          </w:p>
        </w:tc>
      </w:tr>
      <w:tr w:rsidR="00E852FB" w14:paraId="513EF7DC" w14:textId="77777777" w:rsidTr="00697585">
        <w:trPr>
          <w:jc w:val="center"/>
        </w:trPr>
        <w:tc>
          <w:tcPr>
            <w:tcW w:w="1635" w:type="dxa"/>
            <w:tcBorders>
              <w:top w:val="single" w:sz="4" w:space="0" w:color="auto"/>
              <w:left w:val="single" w:sz="4" w:space="0" w:color="auto"/>
              <w:bottom w:val="single" w:sz="4" w:space="0" w:color="auto"/>
              <w:right w:val="single" w:sz="4" w:space="0" w:color="auto"/>
            </w:tcBorders>
            <w:hideMark/>
          </w:tcPr>
          <w:p w14:paraId="279242D1" w14:textId="77777777" w:rsidR="00E852FB" w:rsidRDefault="00E852FB" w:rsidP="00697585">
            <w:pPr>
              <w:pStyle w:val="TAC"/>
              <w:rPr>
                <w:noProof/>
                <w:lang w:val="en-GB" w:eastAsia="ko-KR"/>
              </w:rPr>
            </w:pPr>
            <w:r>
              <w:rPr>
                <w:noProof/>
                <w:lang w:val="en-GB" w:eastAsia="ko-KR"/>
              </w:rPr>
              <w:t>10111</w:t>
            </w:r>
          </w:p>
        </w:tc>
        <w:tc>
          <w:tcPr>
            <w:tcW w:w="3051" w:type="dxa"/>
            <w:tcBorders>
              <w:top w:val="single" w:sz="4" w:space="0" w:color="auto"/>
              <w:left w:val="single" w:sz="4" w:space="0" w:color="auto"/>
              <w:bottom w:val="single" w:sz="4" w:space="0" w:color="auto"/>
              <w:right w:val="single" w:sz="4" w:space="0" w:color="auto"/>
            </w:tcBorders>
            <w:hideMark/>
          </w:tcPr>
          <w:p w14:paraId="311A1907" w14:textId="77777777" w:rsidR="00E852FB" w:rsidRDefault="00E852FB" w:rsidP="00697585">
            <w:pPr>
              <w:pStyle w:val="TAC"/>
              <w:rPr>
                <w:noProof/>
                <w:lang w:val="en-GB" w:eastAsia="ko-KR"/>
              </w:rPr>
            </w:pPr>
            <w:r>
              <w:rPr>
                <w:noProof/>
                <w:lang w:val="en-GB" w:eastAsia="ko-KR"/>
              </w:rPr>
              <w:t>Sidelink BSR</w:t>
            </w:r>
          </w:p>
        </w:tc>
      </w:tr>
      <w:tr w:rsidR="00E852FB" w14:paraId="4F8FFB22" w14:textId="77777777" w:rsidTr="00697585">
        <w:trPr>
          <w:jc w:val="center"/>
        </w:trPr>
        <w:tc>
          <w:tcPr>
            <w:tcW w:w="1635" w:type="dxa"/>
            <w:tcBorders>
              <w:top w:val="single" w:sz="4" w:space="0" w:color="auto"/>
              <w:left w:val="single" w:sz="4" w:space="0" w:color="auto"/>
              <w:bottom w:val="single" w:sz="4" w:space="0" w:color="auto"/>
              <w:right w:val="single" w:sz="4" w:space="0" w:color="auto"/>
            </w:tcBorders>
            <w:hideMark/>
          </w:tcPr>
          <w:p w14:paraId="77B79659" w14:textId="77777777" w:rsidR="00E852FB" w:rsidRDefault="00E852FB" w:rsidP="00697585">
            <w:pPr>
              <w:pStyle w:val="TAC"/>
              <w:rPr>
                <w:noProof/>
                <w:lang w:val="en-GB" w:eastAsia="ko-KR"/>
              </w:rPr>
            </w:pPr>
            <w:r>
              <w:rPr>
                <w:noProof/>
                <w:lang w:val="en-GB" w:eastAsia="ko-KR"/>
              </w:rPr>
              <w:t>11000</w:t>
            </w:r>
          </w:p>
        </w:tc>
        <w:tc>
          <w:tcPr>
            <w:tcW w:w="3051" w:type="dxa"/>
            <w:tcBorders>
              <w:top w:val="single" w:sz="4" w:space="0" w:color="auto"/>
              <w:left w:val="single" w:sz="4" w:space="0" w:color="auto"/>
              <w:bottom w:val="single" w:sz="4" w:space="0" w:color="auto"/>
              <w:right w:val="single" w:sz="4" w:space="0" w:color="auto"/>
            </w:tcBorders>
            <w:hideMark/>
          </w:tcPr>
          <w:p w14:paraId="590FD5F5" w14:textId="77777777" w:rsidR="00E852FB" w:rsidRDefault="00E852FB" w:rsidP="00697585">
            <w:pPr>
              <w:pStyle w:val="TAC"/>
              <w:rPr>
                <w:noProof/>
                <w:lang w:val="en-GB" w:eastAsia="ko-KR"/>
              </w:rPr>
            </w:pPr>
            <w:r>
              <w:rPr>
                <w:noProof/>
                <w:lang w:val="en-GB" w:eastAsia="ko-KR"/>
              </w:rPr>
              <w:t>Dual Connectivity Power Headroom Report</w:t>
            </w:r>
          </w:p>
        </w:tc>
      </w:tr>
      <w:tr w:rsidR="00E852FB" w14:paraId="66EC8DF6" w14:textId="77777777" w:rsidTr="00697585">
        <w:trPr>
          <w:jc w:val="center"/>
        </w:trPr>
        <w:tc>
          <w:tcPr>
            <w:tcW w:w="1635" w:type="dxa"/>
            <w:tcBorders>
              <w:top w:val="single" w:sz="4" w:space="0" w:color="auto"/>
              <w:left w:val="single" w:sz="4" w:space="0" w:color="auto"/>
              <w:bottom w:val="single" w:sz="4" w:space="0" w:color="auto"/>
              <w:right w:val="single" w:sz="4" w:space="0" w:color="auto"/>
            </w:tcBorders>
            <w:hideMark/>
          </w:tcPr>
          <w:p w14:paraId="61A22D1A" w14:textId="77777777" w:rsidR="00E852FB" w:rsidRDefault="00E852FB" w:rsidP="00697585">
            <w:pPr>
              <w:pStyle w:val="TAC"/>
              <w:rPr>
                <w:noProof/>
                <w:lang w:val="en-GB" w:eastAsia="ko-KR"/>
              </w:rPr>
            </w:pPr>
            <w:r>
              <w:rPr>
                <w:noProof/>
                <w:lang w:val="en-GB" w:eastAsia="ko-KR"/>
              </w:rPr>
              <w:t>11001</w:t>
            </w:r>
          </w:p>
        </w:tc>
        <w:tc>
          <w:tcPr>
            <w:tcW w:w="3051" w:type="dxa"/>
            <w:tcBorders>
              <w:top w:val="single" w:sz="4" w:space="0" w:color="auto"/>
              <w:left w:val="single" w:sz="4" w:space="0" w:color="auto"/>
              <w:bottom w:val="single" w:sz="4" w:space="0" w:color="auto"/>
              <w:right w:val="single" w:sz="4" w:space="0" w:color="auto"/>
            </w:tcBorders>
            <w:hideMark/>
          </w:tcPr>
          <w:p w14:paraId="25A931E9" w14:textId="77777777" w:rsidR="00E852FB" w:rsidRDefault="00E852FB" w:rsidP="00697585">
            <w:pPr>
              <w:pStyle w:val="TAC"/>
              <w:rPr>
                <w:noProof/>
                <w:lang w:val="en-GB" w:eastAsia="ko-KR"/>
              </w:rPr>
            </w:pPr>
            <w:r>
              <w:rPr>
                <w:noProof/>
                <w:lang w:val="en-GB" w:eastAsia="ko-KR"/>
              </w:rPr>
              <w:t>Extended Power Headroom Report</w:t>
            </w:r>
          </w:p>
        </w:tc>
      </w:tr>
      <w:tr w:rsidR="00E852FB" w14:paraId="48A6397E" w14:textId="77777777" w:rsidTr="00697585">
        <w:trPr>
          <w:jc w:val="center"/>
        </w:trPr>
        <w:tc>
          <w:tcPr>
            <w:tcW w:w="1635" w:type="dxa"/>
            <w:tcBorders>
              <w:top w:val="single" w:sz="4" w:space="0" w:color="auto"/>
              <w:left w:val="single" w:sz="4" w:space="0" w:color="auto"/>
              <w:bottom w:val="single" w:sz="4" w:space="0" w:color="auto"/>
              <w:right w:val="single" w:sz="4" w:space="0" w:color="auto"/>
            </w:tcBorders>
            <w:hideMark/>
          </w:tcPr>
          <w:p w14:paraId="1C0EF9CD" w14:textId="77777777" w:rsidR="00E852FB" w:rsidRDefault="00E852FB" w:rsidP="00697585">
            <w:pPr>
              <w:pStyle w:val="TAC"/>
              <w:rPr>
                <w:noProof/>
                <w:lang w:val="en-GB" w:eastAsia="ko-KR"/>
              </w:rPr>
            </w:pPr>
            <w:r>
              <w:rPr>
                <w:noProof/>
                <w:lang w:val="en-GB" w:eastAsia="ko-KR"/>
              </w:rPr>
              <w:t>11010</w:t>
            </w:r>
          </w:p>
        </w:tc>
        <w:tc>
          <w:tcPr>
            <w:tcW w:w="3051" w:type="dxa"/>
            <w:tcBorders>
              <w:top w:val="single" w:sz="4" w:space="0" w:color="auto"/>
              <w:left w:val="single" w:sz="4" w:space="0" w:color="auto"/>
              <w:bottom w:val="single" w:sz="4" w:space="0" w:color="auto"/>
              <w:right w:val="single" w:sz="4" w:space="0" w:color="auto"/>
            </w:tcBorders>
            <w:hideMark/>
          </w:tcPr>
          <w:p w14:paraId="0591E260" w14:textId="77777777" w:rsidR="00E852FB" w:rsidRDefault="00E852FB" w:rsidP="00697585">
            <w:pPr>
              <w:pStyle w:val="TAC"/>
              <w:rPr>
                <w:noProof/>
                <w:lang w:val="en-GB" w:eastAsia="ko-KR"/>
              </w:rPr>
            </w:pPr>
            <w:r>
              <w:rPr>
                <w:noProof/>
                <w:lang w:val="en-GB" w:eastAsia="ko-KR"/>
              </w:rPr>
              <w:t>Power Headroom Report</w:t>
            </w:r>
          </w:p>
        </w:tc>
      </w:tr>
      <w:tr w:rsidR="00E852FB" w14:paraId="3BBEB619" w14:textId="77777777" w:rsidTr="00697585">
        <w:trPr>
          <w:jc w:val="center"/>
        </w:trPr>
        <w:tc>
          <w:tcPr>
            <w:tcW w:w="1635" w:type="dxa"/>
            <w:tcBorders>
              <w:top w:val="single" w:sz="4" w:space="0" w:color="auto"/>
              <w:left w:val="single" w:sz="4" w:space="0" w:color="auto"/>
              <w:bottom w:val="single" w:sz="4" w:space="0" w:color="auto"/>
              <w:right w:val="single" w:sz="4" w:space="0" w:color="auto"/>
            </w:tcBorders>
            <w:hideMark/>
          </w:tcPr>
          <w:p w14:paraId="2BF86E97" w14:textId="77777777" w:rsidR="00E852FB" w:rsidRDefault="00E852FB" w:rsidP="00697585">
            <w:pPr>
              <w:pStyle w:val="TAC"/>
              <w:rPr>
                <w:noProof/>
                <w:lang w:val="en-GB" w:eastAsia="ko-KR"/>
              </w:rPr>
            </w:pPr>
            <w:r>
              <w:rPr>
                <w:noProof/>
                <w:lang w:val="en-GB" w:eastAsia="ko-KR"/>
              </w:rPr>
              <w:t>11011</w:t>
            </w:r>
          </w:p>
        </w:tc>
        <w:tc>
          <w:tcPr>
            <w:tcW w:w="3051" w:type="dxa"/>
            <w:tcBorders>
              <w:top w:val="single" w:sz="4" w:space="0" w:color="auto"/>
              <w:left w:val="single" w:sz="4" w:space="0" w:color="auto"/>
              <w:bottom w:val="single" w:sz="4" w:space="0" w:color="auto"/>
              <w:right w:val="single" w:sz="4" w:space="0" w:color="auto"/>
            </w:tcBorders>
            <w:hideMark/>
          </w:tcPr>
          <w:p w14:paraId="74B76C32" w14:textId="77777777" w:rsidR="00E852FB" w:rsidRDefault="00E852FB" w:rsidP="00697585">
            <w:pPr>
              <w:pStyle w:val="TAC"/>
              <w:rPr>
                <w:noProof/>
                <w:lang w:val="en-GB" w:eastAsia="ko-KR"/>
              </w:rPr>
            </w:pPr>
            <w:r>
              <w:rPr>
                <w:noProof/>
                <w:lang w:val="en-GB" w:eastAsia="ko-KR"/>
              </w:rPr>
              <w:t>C-RNTI</w:t>
            </w:r>
          </w:p>
        </w:tc>
      </w:tr>
      <w:tr w:rsidR="00E852FB" w14:paraId="268947A9" w14:textId="77777777" w:rsidTr="00697585">
        <w:trPr>
          <w:jc w:val="center"/>
        </w:trPr>
        <w:tc>
          <w:tcPr>
            <w:tcW w:w="1635" w:type="dxa"/>
            <w:tcBorders>
              <w:top w:val="single" w:sz="4" w:space="0" w:color="auto"/>
              <w:left w:val="single" w:sz="4" w:space="0" w:color="auto"/>
              <w:bottom w:val="single" w:sz="4" w:space="0" w:color="auto"/>
              <w:right w:val="single" w:sz="4" w:space="0" w:color="auto"/>
            </w:tcBorders>
            <w:hideMark/>
          </w:tcPr>
          <w:p w14:paraId="1E5CA158" w14:textId="77777777" w:rsidR="00E852FB" w:rsidRDefault="00E852FB" w:rsidP="00697585">
            <w:pPr>
              <w:pStyle w:val="TAC"/>
              <w:rPr>
                <w:noProof/>
                <w:lang w:val="en-GB" w:eastAsia="ko-KR"/>
              </w:rPr>
            </w:pPr>
            <w:r>
              <w:rPr>
                <w:noProof/>
                <w:lang w:val="en-GB" w:eastAsia="ko-KR"/>
              </w:rPr>
              <w:t>11100</w:t>
            </w:r>
          </w:p>
        </w:tc>
        <w:tc>
          <w:tcPr>
            <w:tcW w:w="3051" w:type="dxa"/>
            <w:tcBorders>
              <w:top w:val="single" w:sz="4" w:space="0" w:color="auto"/>
              <w:left w:val="single" w:sz="4" w:space="0" w:color="auto"/>
              <w:bottom w:val="single" w:sz="4" w:space="0" w:color="auto"/>
              <w:right w:val="single" w:sz="4" w:space="0" w:color="auto"/>
            </w:tcBorders>
            <w:hideMark/>
          </w:tcPr>
          <w:p w14:paraId="62A672A6" w14:textId="77777777" w:rsidR="00E852FB" w:rsidRDefault="00E852FB" w:rsidP="00697585">
            <w:pPr>
              <w:pStyle w:val="TAC"/>
              <w:rPr>
                <w:noProof/>
                <w:lang w:val="en-GB" w:eastAsia="ko-KR"/>
              </w:rPr>
            </w:pPr>
            <w:r>
              <w:rPr>
                <w:noProof/>
                <w:lang w:val="en-GB" w:eastAsia="ko-KR"/>
              </w:rPr>
              <w:t>Truncated BSR</w:t>
            </w:r>
          </w:p>
        </w:tc>
      </w:tr>
      <w:tr w:rsidR="00E852FB" w14:paraId="5CE35882" w14:textId="77777777" w:rsidTr="00697585">
        <w:trPr>
          <w:jc w:val="center"/>
        </w:trPr>
        <w:tc>
          <w:tcPr>
            <w:tcW w:w="1635" w:type="dxa"/>
            <w:tcBorders>
              <w:top w:val="single" w:sz="4" w:space="0" w:color="auto"/>
              <w:left w:val="single" w:sz="4" w:space="0" w:color="auto"/>
              <w:bottom w:val="single" w:sz="4" w:space="0" w:color="auto"/>
              <w:right w:val="single" w:sz="4" w:space="0" w:color="auto"/>
            </w:tcBorders>
            <w:hideMark/>
          </w:tcPr>
          <w:p w14:paraId="7B8EF3CF" w14:textId="77777777" w:rsidR="00E852FB" w:rsidRDefault="00E852FB" w:rsidP="00697585">
            <w:pPr>
              <w:pStyle w:val="TAC"/>
              <w:rPr>
                <w:noProof/>
                <w:lang w:val="en-GB" w:eastAsia="ko-KR"/>
              </w:rPr>
            </w:pPr>
            <w:r>
              <w:rPr>
                <w:noProof/>
                <w:lang w:val="en-GB" w:eastAsia="ko-KR"/>
              </w:rPr>
              <w:t>11101</w:t>
            </w:r>
          </w:p>
        </w:tc>
        <w:tc>
          <w:tcPr>
            <w:tcW w:w="3051" w:type="dxa"/>
            <w:tcBorders>
              <w:top w:val="single" w:sz="4" w:space="0" w:color="auto"/>
              <w:left w:val="single" w:sz="4" w:space="0" w:color="auto"/>
              <w:bottom w:val="single" w:sz="4" w:space="0" w:color="auto"/>
              <w:right w:val="single" w:sz="4" w:space="0" w:color="auto"/>
            </w:tcBorders>
            <w:hideMark/>
          </w:tcPr>
          <w:p w14:paraId="362C4F1A" w14:textId="77777777" w:rsidR="00E852FB" w:rsidRDefault="00E852FB" w:rsidP="00697585">
            <w:pPr>
              <w:pStyle w:val="TAC"/>
              <w:rPr>
                <w:noProof/>
                <w:lang w:val="en-GB" w:eastAsia="ko-KR"/>
              </w:rPr>
            </w:pPr>
            <w:r>
              <w:rPr>
                <w:noProof/>
                <w:lang w:val="en-GB" w:eastAsia="ko-KR"/>
              </w:rPr>
              <w:t>Short BSR</w:t>
            </w:r>
          </w:p>
        </w:tc>
      </w:tr>
      <w:tr w:rsidR="00E852FB" w14:paraId="0786B947" w14:textId="77777777" w:rsidTr="00697585">
        <w:trPr>
          <w:jc w:val="center"/>
        </w:trPr>
        <w:tc>
          <w:tcPr>
            <w:tcW w:w="1635" w:type="dxa"/>
            <w:tcBorders>
              <w:top w:val="single" w:sz="4" w:space="0" w:color="auto"/>
              <w:left w:val="single" w:sz="4" w:space="0" w:color="auto"/>
              <w:bottom w:val="single" w:sz="4" w:space="0" w:color="auto"/>
              <w:right w:val="single" w:sz="4" w:space="0" w:color="auto"/>
            </w:tcBorders>
            <w:hideMark/>
          </w:tcPr>
          <w:p w14:paraId="18C758AF" w14:textId="77777777" w:rsidR="00E852FB" w:rsidRDefault="00E852FB" w:rsidP="00697585">
            <w:pPr>
              <w:pStyle w:val="TAC"/>
              <w:rPr>
                <w:noProof/>
                <w:lang w:val="en-GB" w:eastAsia="ko-KR"/>
              </w:rPr>
            </w:pPr>
            <w:r>
              <w:rPr>
                <w:noProof/>
                <w:lang w:val="en-GB" w:eastAsia="ko-KR"/>
              </w:rPr>
              <w:t>11110</w:t>
            </w:r>
          </w:p>
        </w:tc>
        <w:tc>
          <w:tcPr>
            <w:tcW w:w="3051" w:type="dxa"/>
            <w:tcBorders>
              <w:top w:val="single" w:sz="4" w:space="0" w:color="auto"/>
              <w:left w:val="single" w:sz="4" w:space="0" w:color="auto"/>
              <w:bottom w:val="single" w:sz="4" w:space="0" w:color="auto"/>
              <w:right w:val="single" w:sz="4" w:space="0" w:color="auto"/>
            </w:tcBorders>
            <w:hideMark/>
          </w:tcPr>
          <w:p w14:paraId="32A1E2CE" w14:textId="77777777" w:rsidR="00E852FB" w:rsidRDefault="00E852FB" w:rsidP="00697585">
            <w:pPr>
              <w:pStyle w:val="TAC"/>
              <w:rPr>
                <w:noProof/>
                <w:lang w:val="en-GB" w:eastAsia="ko-KR"/>
              </w:rPr>
            </w:pPr>
            <w:r>
              <w:rPr>
                <w:noProof/>
                <w:lang w:val="en-GB" w:eastAsia="ko-KR"/>
              </w:rPr>
              <w:t>Long BSR</w:t>
            </w:r>
          </w:p>
        </w:tc>
      </w:tr>
      <w:tr w:rsidR="00E852FB" w14:paraId="32EF4C3E" w14:textId="77777777" w:rsidTr="00697585">
        <w:trPr>
          <w:jc w:val="center"/>
        </w:trPr>
        <w:tc>
          <w:tcPr>
            <w:tcW w:w="1635" w:type="dxa"/>
            <w:tcBorders>
              <w:top w:val="single" w:sz="4" w:space="0" w:color="auto"/>
              <w:left w:val="single" w:sz="4" w:space="0" w:color="auto"/>
              <w:bottom w:val="single" w:sz="4" w:space="0" w:color="auto"/>
              <w:right w:val="single" w:sz="4" w:space="0" w:color="auto"/>
            </w:tcBorders>
            <w:hideMark/>
          </w:tcPr>
          <w:p w14:paraId="567E945C" w14:textId="77777777" w:rsidR="00E852FB" w:rsidRDefault="00E852FB" w:rsidP="00697585">
            <w:pPr>
              <w:pStyle w:val="TAC"/>
              <w:rPr>
                <w:noProof/>
                <w:lang w:val="en-GB" w:eastAsia="ko-KR"/>
              </w:rPr>
            </w:pPr>
            <w:r>
              <w:rPr>
                <w:noProof/>
                <w:lang w:val="en-GB" w:eastAsia="ko-KR"/>
              </w:rPr>
              <w:t>11111</w:t>
            </w:r>
          </w:p>
        </w:tc>
        <w:tc>
          <w:tcPr>
            <w:tcW w:w="3051" w:type="dxa"/>
            <w:tcBorders>
              <w:top w:val="single" w:sz="4" w:space="0" w:color="auto"/>
              <w:left w:val="single" w:sz="4" w:space="0" w:color="auto"/>
              <w:bottom w:val="single" w:sz="4" w:space="0" w:color="auto"/>
              <w:right w:val="single" w:sz="4" w:space="0" w:color="auto"/>
            </w:tcBorders>
            <w:hideMark/>
          </w:tcPr>
          <w:p w14:paraId="510E76C5" w14:textId="77777777" w:rsidR="00E852FB" w:rsidRDefault="00E852FB" w:rsidP="00697585">
            <w:pPr>
              <w:pStyle w:val="TAC"/>
              <w:rPr>
                <w:noProof/>
                <w:lang w:val="en-GB" w:eastAsia="ko-KR"/>
              </w:rPr>
            </w:pPr>
            <w:r>
              <w:rPr>
                <w:noProof/>
                <w:lang w:val="en-GB" w:eastAsia="ko-KR"/>
              </w:rPr>
              <w:t>Padding</w:t>
            </w:r>
          </w:p>
        </w:tc>
      </w:tr>
    </w:tbl>
    <w:p w14:paraId="214CB6D9" w14:textId="77777777" w:rsidR="00E852FB" w:rsidRDefault="00E852FB" w:rsidP="00E852FB"/>
    <w:p w14:paraId="170F71E2" w14:textId="77777777" w:rsidR="00E852FB" w:rsidRDefault="00E852FB" w:rsidP="00E852FB">
      <w:pPr>
        <w:pStyle w:val="BodyText"/>
      </w:pPr>
      <w:r>
        <w:t xml:space="preserve">Provided that the UL Grant for Msg3 is large enough, the MAC entity should multiplex this MAC CE with any other message transmitted in the same MAC PDU. The overhead introduced by this MAC CE is 16 </w:t>
      </w:r>
      <w:proofErr w:type="gramStart"/>
      <w:r>
        <w:t>bit</w:t>
      </w:r>
      <w:proofErr w:type="gramEnd"/>
      <w:r>
        <w:t xml:space="preserve">, 8 for the additional MAC </w:t>
      </w:r>
      <w:proofErr w:type="spellStart"/>
      <w:r>
        <w:t>Subheader</w:t>
      </w:r>
      <w:proofErr w:type="spellEnd"/>
      <w:r>
        <w:t>, and 8 for the MAC CE itself.</w:t>
      </w:r>
    </w:p>
    <w:p w14:paraId="4690B6C7" w14:textId="77777777" w:rsidR="00E852FB" w:rsidRDefault="00E852FB" w:rsidP="00E852FB">
      <w:pPr>
        <w:pStyle w:val="Observation"/>
      </w:pPr>
      <w:bookmarkStart w:id="16" w:name="_Toc429698"/>
      <w:bookmarkStart w:id="17" w:name="_Toc1073123"/>
      <w:r>
        <w:t>if MAC CE is used for non-anchor carrier measuring in NB-IoT, both as a replacement of the legacy indication or as an additional one, the minimum TBS for Msg3 should be increased by at least 16 bits.</w:t>
      </w:r>
      <w:bookmarkEnd w:id="16"/>
      <w:bookmarkEnd w:id="17"/>
    </w:p>
    <w:p w14:paraId="38C0DBAA" w14:textId="36302906" w:rsidR="00E852FB" w:rsidRDefault="00E852FB" w:rsidP="00E852FB">
      <w:pPr>
        <w:pStyle w:val="BodyText"/>
      </w:pPr>
      <w:r>
        <w:t xml:space="preserve">The MAC CE solution proposed here was also proposed for quality report in eMTC </w:t>
      </w:r>
      <w:r>
        <w:fldChar w:fldCharType="begin"/>
      </w:r>
      <w:r>
        <w:instrText xml:space="preserve"> REF _Ref429069 \r \h </w:instrText>
      </w:r>
      <w:r>
        <w:fldChar w:fldCharType="separate"/>
      </w:r>
      <w:r w:rsidR="008741E0">
        <w:t>[6]</w:t>
      </w:r>
      <w:r>
        <w:fldChar w:fldCharType="end"/>
      </w:r>
      <w:r>
        <w:t>, using this solution for both technologies would simplify the standardization effort.</w:t>
      </w:r>
    </w:p>
    <w:p w14:paraId="59B7EDC3" w14:textId="77777777" w:rsidR="00E852FB" w:rsidRDefault="00E852FB" w:rsidP="00E852FB">
      <w:pPr>
        <w:pStyle w:val="BodyText"/>
      </w:pPr>
      <w:r>
        <w:t>Nevertheless, for NB-IoT the RRC messages are already in place since Rel.14, therefore it would be better to minimize the impact of this extension, and to avoid having UE deployed using different solutions, by reusing them also for the non-anchor carrier case.</w:t>
      </w:r>
    </w:p>
    <w:p w14:paraId="002925FD" w14:textId="77777777" w:rsidR="00E852FB" w:rsidRDefault="00E852FB" w:rsidP="00E852FB">
      <w:pPr>
        <w:pStyle w:val="BodyText"/>
      </w:pPr>
      <w:r>
        <w:t>Moreover, the RRC message solution does not require to extend the TBS granted for Msg3, while 16 additional bits are required to be granted in the Msg3 TBS for the MAC CE solution.</w:t>
      </w:r>
    </w:p>
    <w:p w14:paraId="45A30DB6" w14:textId="1240F71A" w:rsidR="00E852FB" w:rsidRDefault="00E852FB" w:rsidP="00E852FB">
      <w:pPr>
        <w:pStyle w:val="Proposal"/>
      </w:pPr>
      <w:bookmarkStart w:id="18" w:name="_Toc429321"/>
      <w:bookmarkStart w:id="19" w:name="_Toc429322"/>
      <w:bookmarkStart w:id="20" w:name="_Toc429323"/>
      <w:bookmarkStart w:id="21" w:name="_Toc429324"/>
      <w:bookmarkStart w:id="22" w:name="_Toc429325"/>
      <w:bookmarkStart w:id="23" w:name="_Toc429326"/>
      <w:bookmarkStart w:id="24" w:name="_Toc429329"/>
      <w:bookmarkStart w:id="25" w:name="_Toc429700"/>
      <w:bookmarkStart w:id="26" w:name="_Toc1073125"/>
      <w:bookmarkEnd w:id="18"/>
      <w:bookmarkEnd w:id="19"/>
      <w:bookmarkEnd w:id="20"/>
      <w:bookmarkEnd w:id="21"/>
      <w:bookmarkEnd w:id="22"/>
      <w:bookmarkEnd w:id="23"/>
      <w:bookmarkEnd w:id="24"/>
      <w:r>
        <w:t xml:space="preserve">For NB-IoT the legacy Rel.14 report is </w:t>
      </w:r>
      <w:r w:rsidR="00064C72">
        <w:t xml:space="preserve">reused, or possibly extended, </w:t>
      </w:r>
      <w:r>
        <w:t>to include non-anchor carrier measurement regardless on the solution adopted for eMTC</w:t>
      </w:r>
      <w:bookmarkEnd w:id="25"/>
      <w:bookmarkEnd w:id="26"/>
    </w:p>
    <w:p w14:paraId="1B51DECE" w14:textId="77777777" w:rsidR="00C01F33" w:rsidRPr="00CE0424" w:rsidRDefault="00C01F33" w:rsidP="00E852FB">
      <w:pPr>
        <w:pStyle w:val="Heading1"/>
      </w:pPr>
      <w:r w:rsidRPr="00CE0424">
        <w:t>Conclusion</w:t>
      </w:r>
    </w:p>
    <w:p w14:paraId="2EDD44FA"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B29AD5A" w14:textId="2CF6513C" w:rsidR="008741E0"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073120" w:history="1">
        <w:r w:rsidR="008741E0" w:rsidRPr="003C235F">
          <w:rPr>
            <w:rStyle w:val="Hyperlink"/>
            <w:noProof/>
          </w:rPr>
          <w:t>Observation 1</w:t>
        </w:r>
        <w:r w:rsidR="008741E0">
          <w:rPr>
            <w:rFonts w:asciiTheme="minorHAnsi" w:eastAsiaTheme="minorEastAsia" w:hAnsiTheme="minorHAnsi" w:cstheme="minorBidi"/>
            <w:b w:val="0"/>
            <w:noProof/>
            <w:sz w:val="22"/>
            <w:szCs w:val="22"/>
            <w:lang w:val="sv-SE" w:eastAsia="sv-SE"/>
          </w:rPr>
          <w:tab/>
        </w:r>
        <w:r w:rsidR="008741E0" w:rsidRPr="003C235F">
          <w:rPr>
            <w:rStyle w:val="Hyperlink"/>
            <w:noProof/>
          </w:rPr>
          <w:t>If the target of the feature is to optimize Msg4 DCI transmission no further information need to be transmitted in Msg3 together with the report itself</w:t>
        </w:r>
      </w:hyperlink>
    </w:p>
    <w:p w14:paraId="48EC3694" w14:textId="414E8B25" w:rsidR="008741E0" w:rsidRDefault="0013400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73121" w:history="1">
        <w:r w:rsidR="008741E0" w:rsidRPr="003C235F">
          <w:rPr>
            <w:rStyle w:val="Hyperlink"/>
            <w:noProof/>
          </w:rPr>
          <w:t>Observation 2</w:t>
        </w:r>
        <w:r w:rsidR="008741E0">
          <w:rPr>
            <w:rFonts w:asciiTheme="minorHAnsi" w:eastAsiaTheme="minorEastAsia" w:hAnsiTheme="minorHAnsi" w:cstheme="minorBidi"/>
            <w:b w:val="0"/>
            <w:noProof/>
            <w:sz w:val="22"/>
            <w:szCs w:val="22"/>
            <w:lang w:val="sv-SE" w:eastAsia="sv-SE"/>
          </w:rPr>
          <w:tab/>
        </w:r>
        <w:r w:rsidR="008741E0" w:rsidRPr="003C235F">
          <w:rPr>
            <w:rStyle w:val="Hyperlink"/>
            <w:noProof/>
          </w:rPr>
          <w:t>If further information needs to be reported, at least 4 spare bits can be used without a need for a message extension</w:t>
        </w:r>
      </w:hyperlink>
    </w:p>
    <w:p w14:paraId="28F6A049" w14:textId="226DAE0C" w:rsidR="008741E0" w:rsidRDefault="0013400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73122" w:history="1">
        <w:r w:rsidR="008741E0" w:rsidRPr="003C235F">
          <w:rPr>
            <w:rStyle w:val="Hyperlink"/>
            <w:noProof/>
          </w:rPr>
          <w:t>Observation 3</w:t>
        </w:r>
        <w:r w:rsidR="008741E0">
          <w:rPr>
            <w:rFonts w:asciiTheme="minorHAnsi" w:eastAsiaTheme="minorEastAsia" w:hAnsiTheme="minorHAnsi" w:cstheme="minorBidi"/>
            <w:b w:val="0"/>
            <w:noProof/>
            <w:sz w:val="22"/>
            <w:szCs w:val="22"/>
            <w:lang w:val="sv-SE" w:eastAsia="sv-SE"/>
          </w:rPr>
          <w:tab/>
        </w:r>
        <w:r w:rsidR="008741E0" w:rsidRPr="003C235F">
          <w:rPr>
            <w:rStyle w:val="Hyperlink"/>
            <w:noProof/>
          </w:rPr>
          <w:t>The existing RRC messages can be used also in non-anchor carrier case if no further information is required to be carried in Msg3</w:t>
        </w:r>
      </w:hyperlink>
    </w:p>
    <w:p w14:paraId="186FE62A" w14:textId="6BEF8C9E" w:rsidR="008741E0" w:rsidRDefault="0013400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73123" w:history="1">
        <w:r w:rsidR="008741E0" w:rsidRPr="003C235F">
          <w:rPr>
            <w:rStyle w:val="Hyperlink"/>
            <w:noProof/>
          </w:rPr>
          <w:t>Observation 4</w:t>
        </w:r>
        <w:r w:rsidR="008741E0">
          <w:rPr>
            <w:rFonts w:asciiTheme="minorHAnsi" w:eastAsiaTheme="minorEastAsia" w:hAnsiTheme="minorHAnsi" w:cstheme="minorBidi"/>
            <w:b w:val="0"/>
            <w:noProof/>
            <w:sz w:val="22"/>
            <w:szCs w:val="22"/>
            <w:lang w:val="sv-SE" w:eastAsia="sv-SE"/>
          </w:rPr>
          <w:tab/>
        </w:r>
        <w:r w:rsidR="008741E0" w:rsidRPr="003C235F">
          <w:rPr>
            <w:rStyle w:val="Hyperlink"/>
            <w:noProof/>
          </w:rPr>
          <w:t>if MAC CE is used for non-anchor carrier measuring in NB-IoT, both as a replacement of the legacy indication or as an additional one, the minimum TBS for Msg3 should be increased by at least 16 bits.</w:t>
        </w:r>
      </w:hyperlink>
    </w:p>
    <w:p w14:paraId="73F2D62F" w14:textId="5F9390DF" w:rsidR="006E1C82" w:rsidRDefault="006F6582" w:rsidP="008E065E">
      <w:pPr>
        <w:pStyle w:val="BodyText"/>
        <w:rPr>
          <w:b/>
          <w:bCs/>
        </w:rPr>
      </w:pPr>
      <w:r>
        <w:rPr>
          <w:b/>
          <w:bCs/>
        </w:rPr>
        <w:fldChar w:fldCharType="end"/>
      </w:r>
    </w:p>
    <w:p w14:paraId="460FC262" w14:textId="77777777" w:rsidR="006E1C82" w:rsidRDefault="006E1C82" w:rsidP="008E065E">
      <w:pPr>
        <w:pStyle w:val="BodyText"/>
        <w:rPr>
          <w:b/>
          <w:bCs/>
        </w:rPr>
      </w:pPr>
    </w:p>
    <w:p w14:paraId="65A10670"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2212B1F" w14:textId="137800B6" w:rsidR="008741E0"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073124" w:history="1">
        <w:r w:rsidR="008741E0" w:rsidRPr="004820F9">
          <w:rPr>
            <w:rStyle w:val="Hyperlink"/>
            <w:noProof/>
          </w:rPr>
          <w:t>Proposal 1</w:t>
        </w:r>
        <w:r w:rsidR="008741E0">
          <w:rPr>
            <w:rFonts w:asciiTheme="minorHAnsi" w:eastAsiaTheme="minorEastAsia" w:hAnsiTheme="minorHAnsi" w:cstheme="minorBidi"/>
            <w:b w:val="0"/>
            <w:noProof/>
            <w:sz w:val="22"/>
            <w:szCs w:val="22"/>
            <w:lang w:val="sv-SE" w:eastAsia="sv-SE"/>
          </w:rPr>
          <w:tab/>
        </w:r>
        <w:r w:rsidR="008741E0" w:rsidRPr="004820F9">
          <w:rPr>
            <w:rStyle w:val="Hyperlink"/>
            <w:noProof/>
          </w:rPr>
          <w:t>Wait for further RAN1 agreements on the exact mechanism that is required</w:t>
        </w:r>
      </w:hyperlink>
    </w:p>
    <w:p w14:paraId="3D801D21" w14:textId="4C1E6821" w:rsidR="008741E0" w:rsidRDefault="0013400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73125" w:history="1">
        <w:r w:rsidR="008741E0" w:rsidRPr="004820F9">
          <w:rPr>
            <w:rStyle w:val="Hyperlink"/>
            <w:noProof/>
          </w:rPr>
          <w:t>Proposal 2</w:t>
        </w:r>
        <w:r w:rsidR="008741E0">
          <w:rPr>
            <w:rFonts w:asciiTheme="minorHAnsi" w:eastAsiaTheme="minorEastAsia" w:hAnsiTheme="minorHAnsi" w:cstheme="minorBidi"/>
            <w:b w:val="0"/>
            <w:noProof/>
            <w:sz w:val="22"/>
            <w:szCs w:val="22"/>
            <w:lang w:val="sv-SE" w:eastAsia="sv-SE"/>
          </w:rPr>
          <w:tab/>
        </w:r>
        <w:r w:rsidR="008741E0" w:rsidRPr="004820F9">
          <w:rPr>
            <w:rStyle w:val="Hyperlink"/>
            <w:noProof/>
          </w:rPr>
          <w:t>For NB-IoT the legacy Rel.14 report is reused, or possibly extended, to include non-anchor carrier measurement regardless on the solution adopted for eMTC</w:t>
        </w:r>
      </w:hyperlink>
    </w:p>
    <w:p w14:paraId="43121CFE" w14:textId="189F4B87" w:rsidR="006E1C82" w:rsidRPr="00CE0424" w:rsidRDefault="006E1C82" w:rsidP="006E1C82">
      <w:pPr>
        <w:pStyle w:val="BodyText"/>
        <w:rPr>
          <w:b/>
          <w:bCs/>
        </w:rPr>
      </w:pPr>
      <w:r>
        <w:rPr>
          <w:b/>
          <w:bCs/>
          <w:lang w:val="en-US"/>
        </w:rPr>
        <w:fldChar w:fldCharType="end"/>
      </w:r>
      <w:r w:rsidRPr="00CE0424">
        <w:rPr>
          <w:b/>
          <w:bCs/>
        </w:rPr>
        <w:t xml:space="preserve"> </w:t>
      </w:r>
    </w:p>
    <w:p w14:paraId="28EF1B96" w14:textId="77777777" w:rsidR="008E065E" w:rsidRPr="00CE0424" w:rsidRDefault="008E065E" w:rsidP="008E065E">
      <w:pPr>
        <w:rPr>
          <w:b/>
          <w:bCs/>
        </w:rPr>
      </w:pPr>
    </w:p>
    <w:p w14:paraId="780215C4" w14:textId="77777777" w:rsidR="008E065E" w:rsidRPr="00CE0424" w:rsidRDefault="008E065E" w:rsidP="008E065E">
      <w:pPr>
        <w:rPr>
          <w:b/>
          <w:bCs/>
        </w:rPr>
      </w:pPr>
    </w:p>
    <w:p w14:paraId="0309FCF6" w14:textId="77777777" w:rsidR="00AB0BC8" w:rsidRPr="00CE0424" w:rsidRDefault="00AB0BC8" w:rsidP="00A04F49">
      <w:pPr>
        <w:rPr>
          <w:b/>
          <w:bCs/>
        </w:rPr>
      </w:pPr>
    </w:p>
    <w:p w14:paraId="313A2D7A" w14:textId="77777777" w:rsidR="00311702" w:rsidRPr="00CE0424" w:rsidRDefault="00311702" w:rsidP="00AB0BC8"/>
    <w:p w14:paraId="1FEF7F6F" w14:textId="77777777" w:rsidR="00C01F33" w:rsidRPr="00CE0424" w:rsidRDefault="00C01F33" w:rsidP="006E062C"/>
    <w:p w14:paraId="41F89533" w14:textId="77777777" w:rsidR="00F507D1" w:rsidRPr="00CE0424" w:rsidRDefault="00F507D1" w:rsidP="00CE0424">
      <w:pPr>
        <w:pStyle w:val="Heading1"/>
      </w:pPr>
      <w:bookmarkStart w:id="27" w:name="_In-sequence_SDU_delivery"/>
      <w:bookmarkEnd w:id="27"/>
      <w:r w:rsidRPr="00CE0424">
        <w:t>References</w:t>
      </w:r>
    </w:p>
    <w:bookmarkStart w:id="28" w:name="_Ref532462588"/>
    <w:bookmarkStart w:id="29" w:name="_Ref174151459"/>
    <w:bookmarkStart w:id="30" w:name="_Ref189809556"/>
    <w:p w14:paraId="78809120" w14:textId="448B38FC" w:rsidR="00E852FB" w:rsidRDefault="00136EFA" w:rsidP="00E852FB">
      <w:pPr>
        <w:pStyle w:val="Reference"/>
      </w:pPr>
      <w:r>
        <w:fldChar w:fldCharType="begin"/>
      </w:r>
      <w:r>
        <w:instrText xml:space="preserve"> HYPERLINK "http://www.3gpp.org/ftp/TSG_RAN/TSG_RAN/TSGR_82/Docs/RP-182902.zip" </w:instrText>
      </w:r>
      <w:r>
        <w:fldChar w:fldCharType="separate"/>
      </w:r>
      <w:r w:rsidRPr="00136EFA">
        <w:rPr>
          <w:rStyle w:val="Hyperlink"/>
        </w:rPr>
        <w:t>RP-182902</w:t>
      </w:r>
      <w:r>
        <w:fldChar w:fldCharType="end"/>
      </w:r>
      <w:r w:rsidR="00E852FB">
        <w:t xml:space="preserve">, </w:t>
      </w:r>
      <w:r>
        <w:t>Additional enhancements for NB-IoT</w:t>
      </w:r>
      <w:r w:rsidR="00E852FB">
        <w:t xml:space="preserve">, </w:t>
      </w:r>
      <w:r>
        <w:t>Sorrento, Italy</w:t>
      </w:r>
      <w:r w:rsidR="00E852FB">
        <w:t xml:space="preserve">, </w:t>
      </w:r>
      <w:bookmarkEnd w:id="28"/>
      <w:r>
        <w:t>December 2018</w:t>
      </w:r>
    </w:p>
    <w:bookmarkStart w:id="31" w:name="_Ref533082501"/>
    <w:p w14:paraId="774C8364" w14:textId="3882A6FD" w:rsidR="00E852FB" w:rsidRDefault="00E852FB" w:rsidP="00E852FB">
      <w:pPr>
        <w:pStyle w:val="Reference"/>
      </w:pPr>
      <w:r>
        <w:fldChar w:fldCharType="begin"/>
      </w:r>
      <w:r>
        <w:instrText xml:space="preserve"> HYPERLINK "http://www.3gpp.org/ftp/TSG_RAN/WG2_RL2/TSGR2_104/Docs/R2-1818633.zip" </w:instrText>
      </w:r>
      <w:r>
        <w:fldChar w:fldCharType="separate"/>
      </w:r>
      <w:r w:rsidRPr="0063689F">
        <w:rPr>
          <w:rStyle w:val="Hyperlink"/>
        </w:rPr>
        <w:t>R2-1818633</w:t>
      </w:r>
      <w:r>
        <w:fldChar w:fldCharType="end"/>
      </w:r>
      <w:r>
        <w:t xml:space="preserve">, </w:t>
      </w:r>
      <w:r w:rsidRPr="00E73617">
        <w:t>RAN2 agreements for Rel-16 additional enhancements for NB-IoT and MTC</w:t>
      </w:r>
      <w:r>
        <w:t>, Spokane, US, November 2018</w:t>
      </w:r>
      <w:bookmarkEnd w:id="31"/>
    </w:p>
    <w:bookmarkStart w:id="32" w:name="_Ref533082768"/>
    <w:p w14:paraId="4D597C74" w14:textId="50774973" w:rsidR="00E852FB" w:rsidRDefault="00E852FB" w:rsidP="00E852FB">
      <w:pPr>
        <w:pStyle w:val="Reference"/>
      </w:pPr>
      <w:r>
        <w:fldChar w:fldCharType="begin"/>
      </w:r>
      <w:r>
        <w:instrText xml:space="preserve"> HYPERLINK "http://www.3gpp.org/ftp/TSG_RAN/WG1_RL1/TSGR1_95/Docs/R1-1813796.zip" </w:instrText>
      </w:r>
      <w:r>
        <w:fldChar w:fldCharType="separate"/>
      </w:r>
      <w:r w:rsidRPr="009A7E7D">
        <w:rPr>
          <w:rStyle w:val="Hyperlink"/>
        </w:rPr>
        <w:t>R1-1813796</w:t>
      </w:r>
      <w:r>
        <w:fldChar w:fldCharType="end"/>
      </w:r>
      <w:r>
        <w:t xml:space="preserve">, </w:t>
      </w:r>
      <w:r w:rsidRPr="00E73617">
        <w:t>RAN1 agreements for Rel-16 Additional Enhancements for NB-IoT</w:t>
      </w:r>
      <w:r>
        <w:t>, Spokane, US, November 2018</w:t>
      </w:r>
      <w:bookmarkEnd w:id="32"/>
    </w:p>
    <w:p w14:paraId="7D0841FB" w14:textId="77777777" w:rsidR="00E852FB" w:rsidRDefault="00E852FB" w:rsidP="00E852FB">
      <w:pPr>
        <w:pStyle w:val="Reference"/>
      </w:pPr>
      <w:bookmarkStart w:id="33" w:name="_Ref532477752"/>
      <w:r>
        <w:t xml:space="preserve">3GPP TS 36.321, </w:t>
      </w:r>
      <w:r w:rsidRPr="00F356F8">
        <w:t>Medium Access Control (MAC) protocol specification</w:t>
      </w:r>
      <w:r>
        <w:t>, v15.3.0, September 2018</w:t>
      </w:r>
      <w:bookmarkEnd w:id="29"/>
      <w:bookmarkEnd w:id="30"/>
      <w:bookmarkEnd w:id="33"/>
    </w:p>
    <w:p w14:paraId="40D84434" w14:textId="77777777" w:rsidR="00E852FB" w:rsidRDefault="00E852FB" w:rsidP="00E852FB">
      <w:pPr>
        <w:pStyle w:val="Reference"/>
      </w:pPr>
      <w:bookmarkStart w:id="34" w:name="_Ref428082"/>
      <w:r>
        <w:t>3GPP TS 36.331, v15.4.0</w:t>
      </w:r>
      <w:bookmarkEnd w:id="34"/>
    </w:p>
    <w:bookmarkStart w:id="35" w:name="_Ref429069"/>
    <w:p w14:paraId="4FA06B06" w14:textId="34D48B22" w:rsidR="003A7EF3" w:rsidRPr="00CE0424" w:rsidRDefault="00136EFA" w:rsidP="008741E0">
      <w:pPr>
        <w:pStyle w:val="Reference"/>
      </w:pPr>
      <w:r>
        <w:fldChar w:fldCharType="begin"/>
      </w:r>
      <w:r>
        <w:instrText xml:space="preserve"> HYPERLINK "http://www.3gpp.org/ftp/TSG_RAN/WG2_RL2/TSGR2_105/Docs/R2-1900560.zip" </w:instrText>
      </w:r>
      <w:r>
        <w:fldChar w:fldCharType="separate"/>
      </w:r>
      <w:r w:rsidR="00E852FB" w:rsidRPr="008741E0">
        <w:rPr>
          <w:rStyle w:val="Hyperlink"/>
        </w:rPr>
        <w:t>R2-</w:t>
      </w:r>
      <w:r w:rsidR="00D73E34" w:rsidRPr="008741E0">
        <w:rPr>
          <w:rStyle w:val="Hyperlink"/>
        </w:rPr>
        <w:t>1900560</w:t>
      </w:r>
      <w:r>
        <w:fldChar w:fldCharType="end"/>
      </w:r>
      <w:r w:rsidR="00E852FB" w:rsidRPr="00D73E34">
        <w:t>, Msg3 Quality Report</w:t>
      </w:r>
      <w:r w:rsidR="00E852FB" w:rsidRPr="0076207D">
        <w:t xml:space="preserve"> Format eMTC</w:t>
      </w:r>
      <w:r w:rsidR="00E852FB">
        <w:t>, Athens, Greece, February 2019</w:t>
      </w:r>
      <w:bookmarkEnd w:id="35"/>
    </w:p>
    <w:sectPr w:rsidR="003A7EF3" w:rsidRPr="00CE0424"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84004B" w14:textId="77777777" w:rsidR="00134009" w:rsidRDefault="00134009">
      <w:r>
        <w:separator/>
      </w:r>
    </w:p>
  </w:endnote>
  <w:endnote w:type="continuationSeparator" w:id="0">
    <w:p w14:paraId="7C5939A0" w14:textId="77777777" w:rsidR="00134009" w:rsidRDefault="00134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A4E43"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EF251" w14:textId="77777777" w:rsidR="00134009" w:rsidRDefault="00134009">
      <w:r>
        <w:separator/>
      </w:r>
    </w:p>
  </w:footnote>
  <w:footnote w:type="continuationSeparator" w:id="0">
    <w:p w14:paraId="183E818D" w14:textId="77777777" w:rsidR="00134009" w:rsidRDefault="00134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9CBDE"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4430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7CC7D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D7A6477"/>
    <w:multiLevelType w:val="hybridMultilevel"/>
    <w:tmpl w:val="096606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0381421"/>
    <w:multiLevelType w:val="hybridMultilevel"/>
    <w:tmpl w:val="E30E49B4"/>
    <w:lvl w:ilvl="0" w:tplc="36060F4E">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3"/>
  </w:num>
  <w:num w:numId="21">
    <w:abstractNumId w:val="10"/>
  </w:num>
  <w:num w:numId="22">
    <w:abstractNumId w:val="22"/>
  </w:num>
  <w:num w:numId="23">
    <w:abstractNumId w:val="20"/>
  </w:num>
  <w:num w:numId="24">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2FB"/>
    <w:rsid w:val="000006E1"/>
    <w:rsid w:val="00002A37"/>
    <w:rsid w:val="0000564C"/>
    <w:rsid w:val="00006446"/>
    <w:rsid w:val="00006896"/>
    <w:rsid w:val="00007CDC"/>
    <w:rsid w:val="00011B28"/>
    <w:rsid w:val="00015D15"/>
    <w:rsid w:val="00017FCA"/>
    <w:rsid w:val="00020D63"/>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4C72"/>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1788"/>
    <w:rsid w:val="000B2719"/>
    <w:rsid w:val="000B33D2"/>
    <w:rsid w:val="000B3A8F"/>
    <w:rsid w:val="000B4AB9"/>
    <w:rsid w:val="000B58C3"/>
    <w:rsid w:val="000B61E9"/>
    <w:rsid w:val="000C165A"/>
    <w:rsid w:val="000C2E19"/>
    <w:rsid w:val="000D0D07"/>
    <w:rsid w:val="000D4797"/>
    <w:rsid w:val="000D7F6A"/>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009"/>
    <w:rsid w:val="001344C0"/>
    <w:rsid w:val="001346FA"/>
    <w:rsid w:val="00135252"/>
    <w:rsid w:val="00136EFA"/>
    <w:rsid w:val="00137AB5"/>
    <w:rsid w:val="00137F0B"/>
    <w:rsid w:val="001420D2"/>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1767"/>
    <w:rsid w:val="001B5A5D"/>
    <w:rsid w:val="001C1CE5"/>
    <w:rsid w:val="001C3D2A"/>
    <w:rsid w:val="001D51BA"/>
    <w:rsid w:val="001D53E7"/>
    <w:rsid w:val="001D6342"/>
    <w:rsid w:val="001D6D53"/>
    <w:rsid w:val="001E58E2"/>
    <w:rsid w:val="001E62E3"/>
    <w:rsid w:val="001E6500"/>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E1B"/>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6AD"/>
    <w:rsid w:val="002C41E6"/>
    <w:rsid w:val="002D071A"/>
    <w:rsid w:val="002D34B2"/>
    <w:rsid w:val="002D48B0"/>
    <w:rsid w:val="002D4D71"/>
    <w:rsid w:val="002D5B37"/>
    <w:rsid w:val="002D7637"/>
    <w:rsid w:val="002E17F2"/>
    <w:rsid w:val="002E7CAE"/>
    <w:rsid w:val="002F25AC"/>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5E4D"/>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1A5C"/>
    <w:rsid w:val="004B6F6A"/>
    <w:rsid w:val="004B7C0C"/>
    <w:rsid w:val="004C3898"/>
    <w:rsid w:val="004D36B1"/>
    <w:rsid w:val="004D7EBD"/>
    <w:rsid w:val="004E0767"/>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0EFB"/>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3B1"/>
    <w:rsid w:val="00856911"/>
    <w:rsid w:val="008677FD"/>
    <w:rsid w:val="008706D4"/>
    <w:rsid w:val="00870F8A"/>
    <w:rsid w:val="008719A4"/>
    <w:rsid w:val="00871D23"/>
    <w:rsid w:val="008741E0"/>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0768"/>
    <w:rsid w:val="00931BD9"/>
    <w:rsid w:val="00936875"/>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83D"/>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06FB2"/>
    <w:rsid w:val="00A13E54"/>
    <w:rsid w:val="00A17F63"/>
    <w:rsid w:val="00A2193B"/>
    <w:rsid w:val="00A2351A"/>
    <w:rsid w:val="00A264A9"/>
    <w:rsid w:val="00A26DCF"/>
    <w:rsid w:val="00A27785"/>
    <w:rsid w:val="00A30187"/>
    <w:rsid w:val="00A3448A"/>
    <w:rsid w:val="00A36297"/>
    <w:rsid w:val="00A41E2B"/>
    <w:rsid w:val="00A45B74"/>
    <w:rsid w:val="00A52E1D"/>
    <w:rsid w:val="00A55547"/>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1FD8"/>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3E8C"/>
    <w:rsid w:val="00C14D4B"/>
    <w:rsid w:val="00C154BB"/>
    <w:rsid w:val="00C21740"/>
    <w:rsid w:val="00C279B5"/>
    <w:rsid w:val="00C27C45"/>
    <w:rsid w:val="00C3719D"/>
    <w:rsid w:val="00C37CB2"/>
    <w:rsid w:val="00C46206"/>
    <w:rsid w:val="00C473A5"/>
    <w:rsid w:val="00C54995"/>
    <w:rsid w:val="00C54D41"/>
    <w:rsid w:val="00C60783"/>
    <w:rsid w:val="00C64672"/>
    <w:rsid w:val="00C6586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4DA7"/>
    <w:rsid w:val="00D36E71"/>
    <w:rsid w:val="00D37D87"/>
    <w:rsid w:val="00D40B33"/>
    <w:rsid w:val="00D4318F"/>
    <w:rsid w:val="00D438BF"/>
    <w:rsid w:val="00D440F8"/>
    <w:rsid w:val="00D546FF"/>
    <w:rsid w:val="00D55AD5"/>
    <w:rsid w:val="00D576CA"/>
    <w:rsid w:val="00D61AF5"/>
    <w:rsid w:val="00D652B5"/>
    <w:rsid w:val="00D66155"/>
    <w:rsid w:val="00D708B0"/>
    <w:rsid w:val="00D73E34"/>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2FB"/>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D569C"/>
    <w:rsid w:val="00EE027D"/>
    <w:rsid w:val="00EE45CA"/>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C7C61"/>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CEF72B"/>
  <w15:chartTrackingRefBased/>
  <w15:docId w15:val="{DC507CF9-7B61-4086-9376-E21028848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41E0"/>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741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741E0"/>
    <w:pPr>
      <w:pBdr>
        <w:top w:val="none" w:sz="0" w:space="0" w:color="auto"/>
      </w:pBdr>
      <w:spacing w:before="180"/>
      <w:outlineLvl w:val="1"/>
    </w:pPr>
    <w:rPr>
      <w:sz w:val="32"/>
    </w:rPr>
  </w:style>
  <w:style w:type="paragraph" w:styleId="Heading3">
    <w:name w:val="heading 3"/>
    <w:basedOn w:val="Heading2"/>
    <w:next w:val="Normal"/>
    <w:link w:val="Heading3Char"/>
    <w:qFormat/>
    <w:rsid w:val="008741E0"/>
    <w:pPr>
      <w:spacing w:before="120"/>
      <w:outlineLvl w:val="2"/>
    </w:pPr>
    <w:rPr>
      <w:sz w:val="28"/>
    </w:rPr>
  </w:style>
  <w:style w:type="paragraph" w:styleId="Heading4">
    <w:name w:val="heading 4"/>
    <w:basedOn w:val="Heading3"/>
    <w:next w:val="Normal"/>
    <w:link w:val="Heading4Char"/>
    <w:qFormat/>
    <w:rsid w:val="008741E0"/>
    <w:pPr>
      <w:ind w:left="1418" w:hanging="1418"/>
      <w:outlineLvl w:val="3"/>
    </w:pPr>
    <w:rPr>
      <w:sz w:val="24"/>
    </w:rPr>
  </w:style>
  <w:style w:type="paragraph" w:styleId="Heading5">
    <w:name w:val="heading 5"/>
    <w:basedOn w:val="Heading4"/>
    <w:next w:val="Normal"/>
    <w:link w:val="Heading5Char"/>
    <w:qFormat/>
    <w:rsid w:val="008741E0"/>
    <w:pPr>
      <w:ind w:left="1701" w:hanging="1701"/>
      <w:outlineLvl w:val="4"/>
    </w:pPr>
    <w:rPr>
      <w:sz w:val="22"/>
    </w:rPr>
  </w:style>
  <w:style w:type="paragraph" w:styleId="Heading6">
    <w:name w:val="heading 6"/>
    <w:basedOn w:val="H6"/>
    <w:next w:val="Normal"/>
    <w:link w:val="Heading6Char"/>
    <w:qFormat/>
    <w:rsid w:val="008741E0"/>
    <w:pPr>
      <w:outlineLvl w:val="5"/>
    </w:pPr>
  </w:style>
  <w:style w:type="paragraph" w:styleId="Heading7">
    <w:name w:val="heading 7"/>
    <w:basedOn w:val="H6"/>
    <w:next w:val="Normal"/>
    <w:link w:val="Heading7Char"/>
    <w:qFormat/>
    <w:rsid w:val="008741E0"/>
    <w:pPr>
      <w:outlineLvl w:val="6"/>
    </w:pPr>
  </w:style>
  <w:style w:type="paragraph" w:styleId="Heading8">
    <w:name w:val="heading 8"/>
    <w:basedOn w:val="Heading1"/>
    <w:next w:val="Normal"/>
    <w:link w:val="Heading8Char"/>
    <w:qFormat/>
    <w:rsid w:val="008741E0"/>
    <w:pPr>
      <w:ind w:left="0" w:firstLine="0"/>
      <w:outlineLvl w:val="7"/>
    </w:pPr>
  </w:style>
  <w:style w:type="paragraph" w:styleId="Heading9">
    <w:name w:val="heading 9"/>
    <w:basedOn w:val="Heading8"/>
    <w:next w:val="Normal"/>
    <w:link w:val="Heading9Char"/>
    <w:qFormat/>
    <w:rsid w:val="008741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741E0"/>
    <w:pPr>
      <w:spacing w:before="180"/>
      <w:ind w:left="2693" w:hanging="2693"/>
    </w:pPr>
    <w:rPr>
      <w:b/>
    </w:rPr>
  </w:style>
  <w:style w:type="paragraph" w:styleId="TOC1">
    <w:name w:val="toc 1"/>
    <w:uiPriority w:val="39"/>
    <w:rsid w:val="008741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741E0"/>
    <w:pPr>
      <w:keepNext/>
      <w:keepLines/>
      <w:spacing w:before="180"/>
      <w:jc w:val="center"/>
    </w:pPr>
  </w:style>
  <w:style w:type="paragraph" w:styleId="Caption">
    <w:name w:val="caption"/>
    <w:aliases w:val="cap,cap Char,Caption Char,Caption Char1 Char,cap Char Char1,Caption Char Char1 Char,cap Char2,题注"/>
    <w:basedOn w:val="Normal"/>
    <w:next w:val="Normal"/>
    <w:link w:val="CaptionChar1"/>
    <w:qFormat/>
    <w:rsid w:val="008741E0"/>
    <w:pPr>
      <w:spacing w:before="120" w:after="120"/>
    </w:pPr>
    <w:rPr>
      <w:b/>
      <w:lang w:eastAsia="en-GB"/>
    </w:rPr>
  </w:style>
  <w:style w:type="paragraph" w:styleId="TOC5">
    <w:name w:val="toc 5"/>
    <w:basedOn w:val="TOC4"/>
    <w:uiPriority w:val="39"/>
    <w:rsid w:val="008741E0"/>
    <w:pPr>
      <w:ind w:left="1701" w:hanging="1701"/>
    </w:pPr>
  </w:style>
  <w:style w:type="paragraph" w:styleId="TOC4">
    <w:name w:val="toc 4"/>
    <w:basedOn w:val="TOC3"/>
    <w:uiPriority w:val="39"/>
    <w:rsid w:val="008741E0"/>
    <w:pPr>
      <w:ind w:left="1418" w:hanging="1418"/>
    </w:pPr>
  </w:style>
  <w:style w:type="paragraph" w:styleId="TOC3">
    <w:name w:val="toc 3"/>
    <w:basedOn w:val="TOC2"/>
    <w:uiPriority w:val="39"/>
    <w:rsid w:val="008741E0"/>
    <w:pPr>
      <w:ind w:left="1134" w:hanging="1134"/>
    </w:pPr>
  </w:style>
  <w:style w:type="paragraph" w:styleId="TOC2">
    <w:name w:val="toc 2"/>
    <w:basedOn w:val="TOC1"/>
    <w:uiPriority w:val="39"/>
    <w:rsid w:val="008741E0"/>
    <w:pPr>
      <w:keepNext w:val="0"/>
      <w:spacing w:before="0"/>
      <w:ind w:left="851" w:hanging="851"/>
    </w:pPr>
    <w:rPr>
      <w:sz w:val="20"/>
    </w:rPr>
  </w:style>
  <w:style w:type="paragraph" w:styleId="Index2">
    <w:name w:val="index 2"/>
    <w:basedOn w:val="Index1"/>
    <w:rsid w:val="008741E0"/>
    <w:pPr>
      <w:ind w:left="284"/>
    </w:pPr>
  </w:style>
  <w:style w:type="paragraph" w:styleId="Index1">
    <w:name w:val="index 1"/>
    <w:basedOn w:val="Normal"/>
    <w:rsid w:val="008741E0"/>
    <w:pPr>
      <w:keepLines/>
      <w:spacing w:after="0"/>
    </w:pPr>
  </w:style>
  <w:style w:type="paragraph" w:styleId="DocumentMap">
    <w:name w:val="Document Map"/>
    <w:basedOn w:val="Normal"/>
    <w:link w:val="DocumentMapChar"/>
    <w:rsid w:val="008741E0"/>
    <w:pPr>
      <w:shd w:val="clear" w:color="auto" w:fill="000080"/>
    </w:pPr>
    <w:rPr>
      <w:rFonts w:ascii="Tahoma" w:hAnsi="Tahoma" w:cs="Tahoma"/>
    </w:rPr>
  </w:style>
  <w:style w:type="paragraph" w:styleId="ListNumber2">
    <w:name w:val="List Number 2"/>
    <w:basedOn w:val="ListNumber"/>
    <w:rsid w:val="008741E0"/>
    <w:pPr>
      <w:numPr>
        <w:numId w:val="22"/>
      </w:numPr>
    </w:pPr>
  </w:style>
  <w:style w:type="paragraph" w:styleId="ListNumber">
    <w:name w:val="List Number"/>
    <w:basedOn w:val="List"/>
    <w:rsid w:val="008741E0"/>
    <w:pPr>
      <w:numPr>
        <w:numId w:val="21"/>
      </w:numPr>
    </w:pPr>
    <w:rPr>
      <w:lang w:eastAsia="ja-JP"/>
    </w:rPr>
  </w:style>
  <w:style w:type="paragraph" w:styleId="List">
    <w:name w:val="List"/>
    <w:basedOn w:val="BodyText"/>
    <w:rsid w:val="008741E0"/>
    <w:pPr>
      <w:ind w:left="568" w:hanging="284"/>
    </w:pPr>
  </w:style>
  <w:style w:type="paragraph" w:styleId="Header">
    <w:name w:val="header"/>
    <w:link w:val="HeaderChar"/>
    <w:rsid w:val="008741E0"/>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741E0"/>
    <w:rPr>
      <w:b/>
      <w:position w:val="6"/>
      <w:sz w:val="16"/>
    </w:rPr>
  </w:style>
  <w:style w:type="paragraph" w:styleId="FootnoteText">
    <w:name w:val="footnote text"/>
    <w:basedOn w:val="Normal"/>
    <w:link w:val="FootnoteTextChar"/>
    <w:rsid w:val="008741E0"/>
    <w:pPr>
      <w:keepLines/>
      <w:spacing w:after="0"/>
      <w:ind w:left="454" w:hanging="454"/>
    </w:pPr>
    <w:rPr>
      <w:sz w:val="16"/>
    </w:rPr>
  </w:style>
  <w:style w:type="paragraph" w:customStyle="1" w:styleId="3GPPHeader">
    <w:name w:val="3GPP_Header"/>
    <w:basedOn w:val="BodyText"/>
    <w:rsid w:val="008741E0"/>
    <w:pPr>
      <w:tabs>
        <w:tab w:val="left" w:pos="1701"/>
        <w:tab w:val="right" w:pos="9639"/>
      </w:tabs>
      <w:spacing w:after="240"/>
    </w:pPr>
    <w:rPr>
      <w:b/>
      <w:sz w:val="24"/>
    </w:rPr>
  </w:style>
  <w:style w:type="paragraph" w:styleId="TOC9">
    <w:name w:val="toc 9"/>
    <w:basedOn w:val="TOC8"/>
    <w:uiPriority w:val="39"/>
    <w:rsid w:val="008741E0"/>
    <w:pPr>
      <w:ind w:left="1418" w:hanging="1418"/>
    </w:pPr>
  </w:style>
  <w:style w:type="paragraph" w:styleId="TOC6">
    <w:name w:val="toc 6"/>
    <w:basedOn w:val="TOC5"/>
    <w:next w:val="Normal"/>
    <w:uiPriority w:val="39"/>
    <w:rsid w:val="008741E0"/>
    <w:pPr>
      <w:ind w:left="1985" w:hanging="1985"/>
    </w:pPr>
  </w:style>
  <w:style w:type="paragraph" w:styleId="TOC7">
    <w:name w:val="toc 7"/>
    <w:basedOn w:val="TOC6"/>
    <w:next w:val="Normal"/>
    <w:uiPriority w:val="39"/>
    <w:rsid w:val="008741E0"/>
    <w:pPr>
      <w:ind w:left="2268" w:hanging="2268"/>
    </w:pPr>
  </w:style>
  <w:style w:type="paragraph" w:styleId="ListBullet2">
    <w:name w:val="List Bullet 2"/>
    <w:basedOn w:val="ListBullet"/>
    <w:rsid w:val="008741E0"/>
    <w:pPr>
      <w:numPr>
        <w:numId w:val="17"/>
      </w:numPr>
    </w:pPr>
  </w:style>
  <w:style w:type="paragraph" w:styleId="ListBullet">
    <w:name w:val="List Bullet"/>
    <w:basedOn w:val="List"/>
    <w:rsid w:val="008741E0"/>
    <w:pPr>
      <w:numPr>
        <w:numId w:val="16"/>
      </w:numPr>
    </w:pPr>
    <w:rPr>
      <w:lang w:eastAsia="ja-JP"/>
    </w:rPr>
  </w:style>
  <w:style w:type="paragraph" w:styleId="ListBullet3">
    <w:name w:val="List Bullet 3"/>
    <w:basedOn w:val="ListBullet2"/>
    <w:rsid w:val="008741E0"/>
    <w:pPr>
      <w:numPr>
        <w:numId w:val="18"/>
      </w:numPr>
    </w:pPr>
  </w:style>
  <w:style w:type="paragraph" w:customStyle="1" w:styleId="EQ">
    <w:name w:val="EQ"/>
    <w:basedOn w:val="Normal"/>
    <w:next w:val="Normal"/>
    <w:rsid w:val="008741E0"/>
    <w:pPr>
      <w:keepLines/>
      <w:tabs>
        <w:tab w:val="center" w:pos="4536"/>
        <w:tab w:val="right" w:pos="9072"/>
      </w:tabs>
    </w:pPr>
    <w:rPr>
      <w:noProof/>
    </w:rPr>
  </w:style>
  <w:style w:type="paragraph" w:styleId="List2">
    <w:name w:val="List 2"/>
    <w:basedOn w:val="List"/>
    <w:rsid w:val="008741E0"/>
    <w:pPr>
      <w:ind w:left="851"/>
    </w:pPr>
    <w:rPr>
      <w:lang w:eastAsia="ja-JP"/>
    </w:rPr>
  </w:style>
  <w:style w:type="paragraph" w:styleId="List3">
    <w:name w:val="List 3"/>
    <w:basedOn w:val="List2"/>
    <w:rsid w:val="008741E0"/>
    <w:pPr>
      <w:ind w:left="1135"/>
    </w:pPr>
  </w:style>
  <w:style w:type="paragraph" w:styleId="List4">
    <w:name w:val="List 4"/>
    <w:basedOn w:val="List3"/>
    <w:rsid w:val="008741E0"/>
    <w:pPr>
      <w:ind w:left="1418"/>
    </w:pPr>
  </w:style>
  <w:style w:type="paragraph" w:styleId="List5">
    <w:name w:val="List 5"/>
    <w:basedOn w:val="List4"/>
    <w:rsid w:val="008741E0"/>
    <w:pPr>
      <w:ind w:left="1702"/>
    </w:pPr>
  </w:style>
  <w:style w:type="paragraph" w:customStyle="1" w:styleId="EditorsNote">
    <w:name w:val="Editor's Note"/>
    <w:basedOn w:val="NO"/>
    <w:link w:val="EditorsNoteChar"/>
    <w:rsid w:val="008741E0"/>
    <w:rPr>
      <w:color w:val="FF0000"/>
      <w:lang w:val="x-none" w:eastAsia="x-none"/>
    </w:rPr>
  </w:style>
  <w:style w:type="paragraph" w:styleId="ListBullet4">
    <w:name w:val="List Bullet 4"/>
    <w:basedOn w:val="ListBullet3"/>
    <w:rsid w:val="008741E0"/>
    <w:pPr>
      <w:numPr>
        <w:numId w:val="19"/>
      </w:numPr>
    </w:pPr>
  </w:style>
  <w:style w:type="paragraph" w:styleId="ListBullet5">
    <w:name w:val="List Bullet 5"/>
    <w:basedOn w:val="ListBullet4"/>
    <w:rsid w:val="008741E0"/>
    <w:pPr>
      <w:numPr>
        <w:numId w:val="20"/>
      </w:numPr>
    </w:pPr>
  </w:style>
  <w:style w:type="paragraph" w:styleId="Footer">
    <w:name w:val="footer"/>
    <w:basedOn w:val="Header"/>
    <w:link w:val="FooterChar"/>
    <w:rsid w:val="008741E0"/>
    <w:pPr>
      <w:jc w:val="center"/>
    </w:pPr>
    <w:rPr>
      <w:i/>
    </w:rPr>
  </w:style>
  <w:style w:type="paragraph" w:customStyle="1" w:styleId="Reference">
    <w:name w:val="Reference"/>
    <w:basedOn w:val="BodyText"/>
    <w:rsid w:val="008741E0"/>
    <w:pPr>
      <w:numPr>
        <w:numId w:val="2"/>
      </w:numPr>
    </w:pPr>
  </w:style>
  <w:style w:type="paragraph" w:styleId="BalloonText">
    <w:name w:val="Balloon Text"/>
    <w:basedOn w:val="Normal"/>
    <w:link w:val="BalloonTextChar"/>
    <w:rsid w:val="008741E0"/>
    <w:pPr>
      <w:spacing w:after="0"/>
    </w:pPr>
    <w:rPr>
      <w:rFonts w:ascii="Segoe UI" w:hAnsi="Segoe UI" w:cs="Segoe UI"/>
      <w:sz w:val="18"/>
      <w:szCs w:val="18"/>
    </w:rPr>
  </w:style>
  <w:style w:type="character" w:styleId="PageNumber">
    <w:name w:val="page number"/>
    <w:basedOn w:val="DefaultParagraphFont"/>
    <w:rsid w:val="008741E0"/>
  </w:style>
  <w:style w:type="paragraph" w:styleId="BodyText">
    <w:name w:val="Body Text"/>
    <w:basedOn w:val="Normal"/>
    <w:link w:val="BodyTextChar"/>
    <w:qFormat/>
    <w:rsid w:val="008741E0"/>
    <w:pPr>
      <w:spacing w:after="120"/>
      <w:jc w:val="both"/>
    </w:pPr>
    <w:rPr>
      <w:rFonts w:ascii="Arial" w:hAnsi="Arial"/>
      <w:lang w:eastAsia="zh-CN"/>
    </w:rPr>
  </w:style>
  <w:style w:type="character" w:styleId="Hyperlink">
    <w:name w:val="Hyperlink"/>
    <w:uiPriority w:val="99"/>
    <w:rsid w:val="008741E0"/>
    <w:rPr>
      <w:color w:val="0000FF"/>
      <w:u w:val="single"/>
    </w:rPr>
  </w:style>
  <w:style w:type="character" w:styleId="FollowedHyperlink">
    <w:name w:val="FollowedHyperlink"/>
    <w:unhideWhenUsed/>
    <w:rsid w:val="008741E0"/>
    <w:rPr>
      <w:color w:val="800080"/>
      <w:u w:val="single"/>
    </w:rPr>
  </w:style>
  <w:style w:type="character" w:styleId="CommentReference">
    <w:name w:val="annotation reference"/>
    <w:uiPriority w:val="99"/>
    <w:qFormat/>
    <w:rsid w:val="008741E0"/>
    <w:rPr>
      <w:sz w:val="16"/>
      <w:szCs w:val="16"/>
    </w:rPr>
  </w:style>
  <w:style w:type="paragraph" w:styleId="CommentText">
    <w:name w:val="annotation text"/>
    <w:basedOn w:val="Normal"/>
    <w:link w:val="CommentTextChar"/>
    <w:uiPriority w:val="99"/>
    <w:qFormat/>
    <w:rsid w:val="008741E0"/>
  </w:style>
  <w:style w:type="paragraph" w:styleId="CommentSubject">
    <w:name w:val="annotation subject"/>
    <w:basedOn w:val="CommentText"/>
    <w:next w:val="CommentText"/>
    <w:link w:val="CommentSubjectChar"/>
    <w:rsid w:val="008741E0"/>
    <w:rPr>
      <w:b/>
      <w:bCs/>
    </w:rPr>
  </w:style>
  <w:style w:type="character" w:customStyle="1" w:styleId="Heading1Char">
    <w:name w:val="Heading 1 Char"/>
    <w:link w:val="Heading1"/>
    <w:rsid w:val="008741E0"/>
    <w:rPr>
      <w:rFonts w:ascii="Arial" w:hAnsi="Arial"/>
      <w:sz w:val="36"/>
      <w:lang w:eastAsia="ja-JP"/>
    </w:rPr>
  </w:style>
  <w:style w:type="paragraph" w:customStyle="1" w:styleId="B1">
    <w:name w:val="B1"/>
    <w:basedOn w:val="List"/>
    <w:link w:val="B1Char1"/>
    <w:rsid w:val="008741E0"/>
    <w:rPr>
      <w:rFonts w:ascii="Times New Roman" w:hAnsi="Times New Roman"/>
    </w:rPr>
  </w:style>
  <w:style w:type="paragraph" w:customStyle="1" w:styleId="B2">
    <w:name w:val="B2"/>
    <w:basedOn w:val="List2"/>
    <w:link w:val="B2Char"/>
    <w:rsid w:val="008741E0"/>
    <w:rPr>
      <w:rFonts w:ascii="Times New Roman" w:hAnsi="Times New Roman"/>
    </w:rPr>
  </w:style>
  <w:style w:type="paragraph" w:customStyle="1" w:styleId="B3">
    <w:name w:val="B3"/>
    <w:basedOn w:val="List3"/>
    <w:link w:val="B3Char2"/>
    <w:rsid w:val="008741E0"/>
    <w:rPr>
      <w:rFonts w:ascii="Times New Roman" w:hAnsi="Times New Roman"/>
    </w:rPr>
  </w:style>
  <w:style w:type="paragraph" w:customStyle="1" w:styleId="B4">
    <w:name w:val="B4"/>
    <w:basedOn w:val="List4"/>
    <w:link w:val="B4Char"/>
    <w:rsid w:val="008741E0"/>
    <w:rPr>
      <w:rFonts w:ascii="Times New Roman" w:hAnsi="Times New Roman"/>
    </w:rPr>
  </w:style>
  <w:style w:type="paragraph" w:customStyle="1" w:styleId="Proposal">
    <w:name w:val="Proposal"/>
    <w:basedOn w:val="BodyText"/>
    <w:qFormat/>
    <w:rsid w:val="008741E0"/>
    <w:pPr>
      <w:numPr>
        <w:numId w:val="3"/>
      </w:numPr>
      <w:tabs>
        <w:tab w:val="clear" w:pos="1304"/>
        <w:tab w:val="left" w:pos="1701"/>
      </w:tabs>
      <w:ind w:left="1701" w:hanging="1701"/>
    </w:pPr>
    <w:rPr>
      <w:b/>
      <w:bCs/>
    </w:rPr>
  </w:style>
  <w:style w:type="character" w:customStyle="1" w:styleId="BodyTextChar">
    <w:name w:val="Body Text Char"/>
    <w:link w:val="BodyText"/>
    <w:rsid w:val="008741E0"/>
    <w:rPr>
      <w:rFonts w:ascii="Arial" w:hAnsi="Arial"/>
      <w:lang w:eastAsia="zh-CN"/>
    </w:rPr>
  </w:style>
  <w:style w:type="paragraph" w:customStyle="1" w:styleId="B5">
    <w:name w:val="B5"/>
    <w:basedOn w:val="List5"/>
    <w:link w:val="B5Char"/>
    <w:rsid w:val="008741E0"/>
    <w:rPr>
      <w:rFonts w:ascii="Times New Roman" w:hAnsi="Times New Roman"/>
    </w:rPr>
  </w:style>
  <w:style w:type="paragraph" w:customStyle="1" w:styleId="EX">
    <w:name w:val="EX"/>
    <w:basedOn w:val="Normal"/>
    <w:rsid w:val="008741E0"/>
    <w:pPr>
      <w:keepLines/>
      <w:ind w:left="1702" w:hanging="1418"/>
    </w:pPr>
  </w:style>
  <w:style w:type="paragraph" w:customStyle="1" w:styleId="EW">
    <w:name w:val="EW"/>
    <w:basedOn w:val="EX"/>
    <w:rsid w:val="008741E0"/>
    <w:pPr>
      <w:spacing w:after="0"/>
    </w:pPr>
  </w:style>
  <w:style w:type="paragraph" w:customStyle="1" w:styleId="TAL">
    <w:name w:val="TAL"/>
    <w:basedOn w:val="Normal"/>
    <w:link w:val="TALCar"/>
    <w:rsid w:val="008741E0"/>
    <w:pPr>
      <w:keepNext/>
      <w:keepLines/>
      <w:spacing w:after="0"/>
    </w:pPr>
    <w:rPr>
      <w:rFonts w:ascii="Arial" w:hAnsi="Arial"/>
      <w:sz w:val="18"/>
      <w:lang w:val="x-none" w:eastAsia="x-none"/>
    </w:rPr>
  </w:style>
  <w:style w:type="paragraph" w:customStyle="1" w:styleId="TAC">
    <w:name w:val="TAC"/>
    <w:basedOn w:val="TAL"/>
    <w:link w:val="TACChar"/>
    <w:rsid w:val="008741E0"/>
    <w:pPr>
      <w:jc w:val="center"/>
    </w:pPr>
  </w:style>
  <w:style w:type="paragraph" w:customStyle="1" w:styleId="TAH">
    <w:name w:val="TAH"/>
    <w:basedOn w:val="TAC"/>
    <w:link w:val="TAHCar"/>
    <w:rsid w:val="008741E0"/>
    <w:rPr>
      <w:b/>
    </w:rPr>
  </w:style>
  <w:style w:type="paragraph" w:customStyle="1" w:styleId="TAN">
    <w:name w:val="TAN"/>
    <w:basedOn w:val="TAL"/>
    <w:rsid w:val="008741E0"/>
    <w:pPr>
      <w:ind w:left="851" w:hanging="851"/>
    </w:pPr>
  </w:style>
  <w:style w:type="paragraph" w:customStyle="1" w:styleId="TAR">
    <w:name w:val="TAR"/>
    <w:basedOn w:val="TAL"/>
    <w:rsid w:val="008741E0"/>
    <w:pPr>
      <w:jc w:val="right"/>
    </w:pPr>
  </w:style>
  <w:style w:type="paragraph" w:customStyle="1" w:styleId="TH">
    <w:name w:val="TH"/>
    <w:basedOn w:val="Normal"/>
    <w:link w:val="THChar"/>
    <w:rsid w:val="008741E0"/>
    <w:pPr>
      <w:keepNext/>
      <w:keepLines/>
      <w:spacing w:before="60"/>
      <w:jc w:val="center"/>
    </w:pPr>
    <w:rPr>
      <w:rFonts w:ascii="Arial" w:hAnsi="Arial"/>
      <w:b/>
      <w:lang w:val="x-none" w:eastAsia="x-none"/>
    </w:rPr>
  </w:style>
  <w:style w:type="paragraph" w:customStyle="1" w:styleId="TF">
    <w:name w:val="TF"/>
    <w:basedOn w:val="TH"/>
    <w:link w:val="TFChar"/>
    <w:rsid w:val="008741E0"/>
    <w:pPr>
      <w:keepNext w:val="0"/>
      <w:spacing w:before="0" w:after="240"/>
    </w:pPr>
  </w:style>
  <w:style w:type="paragraph" w:customStyle="1" w:styleId="TT">
    <w:name w:val="TT"/>
    <w:basedOn w:val="Heading1"/>
    <w:next w:val="Normal"/>
    <w:rsid w:val="008741E0"/>
    <w:pPr>
      <w:outlineLvl w:val="9"/>
    </w:pPr>
  </w:style>
  <w:style w:type="paragraph" w:customStyle="1" w:styleId="ZA">
    <w:name w:val="ZA"/>
    <w:rsid w:val="008741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741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741E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741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741E0"/>
  </w:style>
  <w:style w:type="paragraph" w:customStyle="1" w:styleId="ZH">
    <w:name w:val="ZH"/>
    <w:rsid w:val="008741E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741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741E0"/>
    <w:pPr>
      <w:framePr w:hRule="auto" w:wrap="notBeside" w:y="852"/>
    </w:pPr>
    <w:rPr>
      <w:i w:val="0"/>
      <w:sz w:val="40"/>
    </w:rPr>
  </w:style>
  <w:style w:type="paragraph" w:customStyle="1" w:styleId="ZU">
    <w:name w:val="ZU"/>
    <w:rsid w:val="008741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741E0"/>
    <w:pPr>
      <w:framePr w:wrap="notBeside" w:y="16161"/>
    </w:pPr>
  </w:style>
  <w:style w:type="paragraph" w:customStyle="1" w:styleId="FP">
    <w:name w:val="FP"/>
    <w:basedOn w:val="Normal"/>
    <w:rsid w:val="008741E0"/>
    <w:pPr>
      <w:spacing w:after="0"/>
    </w:pPr>
  </w:style>
  <w:style w:type="paragraph" w:customStyle="1" w:styleId="Observation">
    <w:name w:val="Observation"/>
    <w:basedOn w:val="Proposal"/>
    <w:qFormat/>
    <w:rsid w:val="008741E0"/>
    <w:pPr>
      <w:numPr>
        <w:numId w:val="13"/>
      </w:numPr>
      <w:ind w:left="1701" w:hanging="1701"/>
    </w:pPr>
    <w:rPr>
      <w:lang w:eastAsia="ja-JP"/>
    </w:rPr>
  </w:style>
  <w:style w:type="paragraph" w:styleId="TableofFigures">
    <w:name w:val="table of figures"/>
    <w:basedOn w:val="BodyText"/>
    <w:next w:val="Normal"/>
    <w:uiPriority w:val="99"/>
    <w:rsid w:val="008741E0"/>
    <w:pPr>
      <w:ind w:left="1701" w:hanging="1701"/>
      <w:jc w:val="left"/>
    </w:pPr>
    <w:rPr>
      <w:b/>
    </w:rPr>
  </w:style>
  <w:style w:type="character" w:customStyle="1" w:styleId="B1Char1">
    <w:name w:val="B1 Char1"/>
    <w:link w:val="B1"/>
    <w:qFormat/>
    <w:rsid w:val="008741E0"/>
    <w:rPr>
      <w:rFonts w:ascii="Times New Roman" w:hAnsi="Times New Roman"/>
      <w:lang w:eastAsia="zh-CN"/>
    </w:rPr>
  </w:style>
  <w:style w:type="character" w:customStyle="1" w:styleId="B2Char">
    <w:name w:val="B2 Char"/>
    <w:link w:val="B2"/>
    <w:qFormat/>
    <w:rsid w:val="008741E0"/>
    <w:rPr>
      <w:rFonts w:ascii="Times New Roman" w:hAnsi="Times New Roman"/>
      <w:lang w:eastAsia="ja-JP"/>
    </w:rPr>
  </w:style>
  <w:style w:type="character" w:customStyle="1" w:styleId="B3Char2">
    <w:name w:val="B3 Char2"/>
    <w:link w:val="B3"/>
    <w:qFormat/>
    <w:rsid w:val="008741E0"/>
    <w:rPr>
      <w:rFonts w:ascii="Times New Roman" w:hAnsi="Times New Roman"/>
      <w:lang w:eastAsia="ja-JP"/>
    </w:rPr>
  </w:style>
  <w:style w:type="character" w:customStyle="1" w:styleId="B4Char">
    <w:name w:val="B4 Char"/>
    <w:link w:val="B4"/>
    <w:rsid w:val="008741E0"/>
    <w:rPr>
      <w:rFonts w:ascii="Times New Roman" w:hAnsi="Times New Roman"/>
      <w:lang w:eastAsia="ja-JP"/>
    </w:rPr>
  </w:style>
  <w:style w:type="character" w:customStyle="1" w:styleId="B5Char">
    <w:name w:val="B5 Char"/>
    <w:link w:val="B5"/>
    <w:rsid w:val="008741E0"/>
    <w:rPr>
      <w:rFonts w:ascii="Times New Roman" w:hAnsi="Times New Roman"/>
      <w:lang w:eastAsia="ja-JP"/>
    </w:rPr>
  </w:style>
  <w:style w:type="paragraph" w:customStyle="1" w:styleId="B6">
    <w:name w:val="B6"/>
    <w:basedOn w:val="B5"/>
    <w:link w:val="B6Char"/>
    <w:rsid w:val="008741E0"/>
    <w:pPr>
      <w:ind w:left="1985"/>
    </w:pPr>
  </w:style>
  <w:style w:type="character" w:customStyle="1" w:styleId="B6Char">
    <w:name w:val="B6 Char"/>
    <w:link w:val="B6"/>
    <w:rsid w:val="008741E0"/>
    <w:rPr>
      <w:rFonts w:ascii="Times New Roman" w:hAnsi="Times New Roman"/>
      <w:lang w:eastAsia="ja-JP"/>
    </w:rPr>
  </w:style>
  <w:style w:type="paragraph" w:customStyle="1" w:styleId="B7">
    <w:name w:val="B7"/>
    <w:basedOn w:val="B6"/>
    <w:link w:val="B7Char"/>
    <w:rsid w:val="008741E0"/>
    <w:pPr>
      <w:ind w:left="2269"/>
    </w:pPr>
  </w:style>
  <w:style w:type="character" w:customStyle="1" w:styleId="B7Char">
    <w:name w:val="B7 Char"/>
    <w:basedOn w:val="B6Char"/>
    <w:link w:val="B7"/>
    <w:rsid w:val="008741E0"/>
    <w:rPr>
      <w:rFonts w:ascii="Times New Roman" w:hAnsi="Times New Roman"/>
      <w:lang w:eastAsia="ja-JP"/>
    </w:rPr>
  </w:style>
  <w:style w:type="paragraph" w:customStyle="1" w:styleId="B8">
    <w:name w:val="B8"/>
    <w:basedOn w:val="B7"/>
    <w:qFormat/>
    <w:rsid w:val="008741E0"/>
    <w:pPr>
      <w:ind w:left="2552"/>
    </w:pPr>
  </w:style>
  <w:style w:type="character" w:customStyle="1" w:styleId="BalloonTextChar">
    <w:name w:val="Balloon Text Char"/>
    <w:link w:val="BalloonText"/>
    <w:rsid w:val="008741E0"/>
    <w:rPr>
      <w:rFonts w:ascii="Segoe UI" w:hAnsi="Segoe UI" w:cs="Segoe UI"/>
      <w:sz w:val="18"/>
      <w:szCs w:val="18"/>
      <w:lang w:eastAsia="ja-JP"/>
    </w:rPr>
  </w:style>
  <w:style w:type="character" w:customStyle="1" w:styleId="CommentTextChar">
    <w:name w:val="Comment Text Char"/>
    <w:link w:val="CommentText"/>
    <w:uiPriority w:val="99"/>
    <w:qFormat/>
    <w:rsid w:val="008741E0"/>
    <w:rPr>
      <w:rFonts w:ascii="Times New Roman" w:hAnsi="Times New Roman"/>
      <w:lang w:eastAsia="ja-JP"/>
    </w:rPr>
  </w:style>
  <w:style w:type="character" w:customStyle="1" w:styleId="CommentSubjectChar">
    <w:name w:val="Comment Subject Char"/>
    <w:link w:val="CommentSubject"/>
    <w:rsid w:val="008741E0"/>
    <w:rPr>
      <w:rFonts w:ascii="Times New Roman" w:hAnsi="Times New Roman"/>
      <w:b/>
      <w:bCs/>
      <w:lang w:eastAsia="ja-JP"/>
    </w:rPr>
  </w:style>
  <w:style w:type="paragraph" w:customStyle="1" w:styleId="CRCoverPage">
    <w:name w:val="CR Cover Page"/>
    <w:link w:val="CRCoverPageZchn"/>
    <w:rsid w:val="008741E0"/>
    <w:pPr>
      <w:spacing w:after="120"/>
    </w:pPr>
    <w:rPr>
      <w:rFonts w:ascii="Arial" w:hAnsi="Arial"/>
      <w:lang w:eastAsia="ko-KR"/>
    </w:rPr>
  </w:style>
  <w:style w:type="character" w:customStyle="1" w:styleId="CRCoverPageZchn">
    <w:name w:val="CR Cover Page Zchn"/>
    <w:link w:val="CRCoverPage"/>
    <w:rsid w:val="008741E0"/>
    <w:rPr>
      <w:rFonts w:ascii="Arial" w:hAnsi="Arial"/>
      <w:lang w:eastAsia="ko-KR"/>
    </w:rPr>
  </w:style>
  <w:style w:type="paragraph" w:customStyle="1" w:styleId="Doc-text2">
    <w:name w:val="Doc-text2"/>
    <w:basedOn w:val="Normal"/>
    <w:link w:val="Doc-text2Char"/>
    <w:qFormat/>
    <w:rsid w:val="008741E0"/>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741E0"/>
    <w:rPr>
      <w:rFonts w:ascii="Arial" w:eastAsia="MS Mincho" w:hAnsi="Arial"/>
      <w:szCs w:val="24"/>
      <w:lang w:val="x-none" w:eastAsia="x-none"/>
    </w:rPr>
  </w:style>
  <w:style w:type="character" w:customStyle="1" w:styleId="DocumentMapChar">
    <w:name w:val="Document Map Char"/>
    <w:link w:val="DocumentMap"/>
    <w:rsid w:val="008741E0"/>
    <w:rPr>
      <w:rFonts w:ascii="Tahoma" w:hAnsi="Tahoma" w:cs="Tahoma"/>
      <w:shd w:val="clear" w:color="auto" w:fill="000080"/>
      <w:lang w:eastAsia="ja-JP"/>
    </w:rPr>
  </w:style>
  <w:style w:type="paragraph" w:customStyle="1" w:styleId="NO">
    <w:name w:val="NO"/>
    <w:basedOn w:val="Normal"/>
    <w:link w:val="NOChar"/>
    <w:rsid w:val="008741E0"/>
    <w:pPr>
      <w:keepLines/>
      <w:ind w:left="1135" w:hanging="851"/>
    </w:pPr>
  </w:style>
  <w:style w:type="character" w:customStyle="1" w:styleId="NOChar">
    <w:name w:val="NO Char"/>
    <w:link w:val="NO"/>
    <w:qFormat/>
    <w:rsid w:val="008741E0"/>
    <w:rPr>
      <w:rFonts w:ascii="Times New Roman" w:hAnsi="Times New Roman"/>
      <w:lang w:eastAsia="ja-JP"/>
    </w:rPr>
  </w:style>
  <w:style w:type="character" w:customStyle="1" w:styleId="EditorsNoteChar">
    <w:name w:val="Editor's Note Char"/>
    <w:link w:val="EditorsNote"/>
    <w:rsid w:val="008741E0"/>
    <w:rPr>
      <w:rFonts w:ascii="Times New Roman" w:hAnsi="Times New Roman"/>
      <w:color w:val="FF0000"/>
      <w:lang w:val="x-none" w:eastAsia="x-none"/>
    </w:rPr>
  </w:style>
  <w:style w:type="paragraph" w:customStyle="1" w:styleId="EmailDiscussion">
    <w:name w:val="EmailDiscussion"/>
    <w:basedOn w:val="Normal"/>
    <w:next w:val="Normal"/>
    <w:rsid w:val="008741E0"/>
    <w:pPr>
      <w:numPr>
        <w:numId w:val="14"/>
      </w:numPr>
      <w:spacing w:before="40" w:after="0"/>
    </w:pPr>
    <w:rPr>
      <w:rFonts w:ascii="Arial" w:eastAsia="MS Mincho" w:hAnsi="Arial"/>
      <w:b/>
      <w:szCs w:val="24"/>
      <w:lang w:eastAsia="en-GB"/>
    </w:rPr>
  </w:style>
  <w:style w:type="character" w:styleId="Emphasis">
    <w:name w:val="Emphasis"/>
    <w:qFormat/>
    <w:rsid w:val="008741E0"/>
    <w:rPr>
      <w:i/>
      <w:iCs/>
    </w:rPr>
  </w:style>
  <w:style w:type="paragraph" w:customStyle="1" w:styleId="FigureTitle">
    <w:name w:val="Figure_Title"/>
    <w:basedOn w:val="Normal"/>
    <w:next w:val="Normal"/>
    <w:rsid w:val="008741E0"/>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741E0"/>
    <w:rPr>
      <w:rFonts w:ascii="Arial" w:hAnsi="Arial"/>
      <w:b/>
      <w:noProof/>
      <w:sz w:val="18"/>
      <w:lang w:eastAsia="ja-JP"/>
    </w:rPr>
  </w:style>
  <w:style w:type="character" w:customStyle="1" w:styleId="FooterChar">
    <w:name w:val="Footer Char"/>
    <w:link w:val="Footer"/>
    <w:rsid w:val="008741E0"/>
    <w:rPr>
      <w:rFonts w:ascii="Arial" w:hAnsi="Arial"/>
      <w:b/>
      <w:i/>
      <w:noProof/>
      <w:sz w:val="18"/>
      <w:lang w:eastAsia="ja-JP"/>
    </w:rPr>
  </w:style>
  <w:style w:type="character" w:customStyle="1" w:styleId="FootnoteTextChar">
    <w:name w:val="Footnote Text Char"/>
    <w:link w:val="FootnoteText"/>
    <w:rsid w:val="008741E0"/>
    <w:rPr>
      <w:rFonts w:ascii="Times New Roman" w:hAnsi="Times New Roman"/>
      <w:sz w:val="16"/>
      <w:lang w:eastAsia="ja-JP"/>
    </w:rPr>
  </w:style>
  <w:style w:type="paragraph" w:customStyle="1" w:styleId="Guidance">
    <w:name w:val="Guidance"/>
    <w:basedOn w:val="Normal"/>
    <w:rsid w:val="008741E0"/>
    <w:rPr>
      <w:i/>
      <w:color w:val="0000FF"/>
    </w:rPr>
  </w:style>
  <w:style w:type="character" w:customStyle="1" w:styleId="Heading2Char">
    <w:name w:val="Heading 2 Char"/>
    <w:link w:val="Heading2"/>
    <w:rsid w:val="008741E0"/>
    <w:rPr>
      <w:rFonts w:ascii="Arial" w:hAnsi="Arial"/>
      <w:sz w:val="32"/>
      <w:lang w:eastAsia="ja-JP"/>
    </w:rPr>
  </w:style>
  <w:style w:type="character" w:customStyle="1" w:styleId="Heading3Char">
    <w:name w:val="Heading 3 Char"/>
    <w:link w:val="Heading3"/>
    <w:rsid w:val="008741E0"/>
    <w:rPr>
      <w:rFonts w:ascii="Arial" w:hAnsi="Arial"/>
      <w:sz w:val="28"/>
      <w:lang w:eastAsia="ja-JP"/>
    </w:rPr>
  </w:style>
  <w:style w:type="character" w:customStyle="1" w:styleId="Heading4Char">
    <w:name w:val="Heading 4 Char"/>
    <w:link w:val="Heading4"/>
    <w:rsid w:val="008741E0"/>
    <w:rPr>
      <w:rFonts w:ascii="Arial" w:hAnsi="Arial"/>
      <w:sz w:val="24"/>
      <w:lang w:eastAsia="ja-JP"/>
    </w:rPr>
  </w:style>
  <w:style w:type="character" w:customStyle="1" w:styleId="Heading5Char">
    <w:name w:val="Heading 5 Char"/>
    <w:link w:val="Heading5"/>
    <w:rsid w:val="008741E0"/>
    <w:rPr>
      <w:rFonts w:ascii="Arial" w:hAnsi="Arial"/>
      <w:sz w:val="22"/>
      <w:lang w:eastAsia="ja-JP"/>
    </w:rPr>
  </w:style>
  <w:style w:type="paragraph" w:customStyle="1" w:styleId="H6">
    <w:name w:val="H6"/>
    <w:basedOn w:val="Heading5"/>
    <w:next w:val="Normal"/>
    <w:rsid w:val="008741E0"/>
    <w:pPr>
      <w:ind w:left="1985" w:hanging="1985"/>
      <w:outlineLvl w:val="9"/>
    </w:pPr>
    <w:rPr>
      <w:sz w:val="20"/>
    </w:rPr>
  </w:style>
  <w:style w:type="character" w:customStyle="1" w:styleId="Heading6Char">
    <w:name w:val="Heading 6 Char"/>
    <w:link w:val="Heading6"/>
    <w:rsid w:val="008741E0"/>
    <w:rPr>
      <w:rFonts w:ascii="Arial" w:hAnsi="Arial"/>
      <w:lang w:eastAsia="ja-JP"/>
    </w:rPr>
  </w:style>
  <w:style w:type="character" w:customStyle="1" w:styleId="Heading7Char">
    <w:name w:val="Heading 7 Char"/>
    <w:link w:val="Heading7"/>
    <w:rsid w:val="008741E0"/>
    <w:rPr>
      <w:rFonts w:ascii="Arial" w:hAnsi="Arial"/>
      <w:lang w:eastAsia="ja-JP"/>
    </w:rPr>
  </w:style>
  <w:style w:type="character" w:customStyle="1" w:styleId="Heading8Char">
    <w:name w:val="Heading 8 Char"/>
    <w:link w:val="Heading8"/>
    <w:rsid w:val="008741E0"/>
    <w:rPr>
      <w:rFonts w:ascii="Arial" w:hAnsi="Arial"/>
      <w:sz w:val="36"/>
      <w:lang w:eastAsia="ja-JP"/>
    </w:rPr>
  </w:style>
  <w:style w:type="character" w:customStyle="1" w:styleId="Heading9Char">
    <w:name w:val="Heading 9 Char"/>
    <w:link w:val="Heading9"/>
    <w:rsid w:val="008741E0"/>
    <w:rPr>
      <w:rFonts w:ascii="Arial" w:hAnsi="Arial"/>
      <w:sz w:val="36"/>
      <w:lang w:eastAsia="ja-JP"/>
    </w:rPr>
  </w:style>
  <w:style w:type="character" w:styleId="HTMLCode">
    <w:name w:val="HTML Code"/>
    <w:uiPriority w:val="99"/>
    <w:unhideWhenUsed/>
    <w:rsid w:val="008741E0"/>
    <w:rPr>
      <w:rFonts w:ascii="Courier New" w:eastAsia="Times New Roman" w:hAnsi="Courier New" w:cs="Courier New"/>
      <w:sz w:val="20"/>
      <w:szCs w:val="20"/>
    </w:rPr>
  </w:style>
  <w:style w:type="paragraph" w:styleId="IndexHeading">
    <w:name w:val="index heading"/>
    <w:basedOn w:val="Normal"/>
    <w:next w:val="Normal"/>
    <w:rsid w:val="008741E0"/>
    <w:pPr>
      <w:pBdr>
        <w:top w:val="single" w:sz="12" w:space="0" w:color="auto"/>
      </w:pBdr>
      <w:spacing w:before="360" w:after="240"/>
    </w:pPr>
    <w:rPr>
      <w:b/>
      <w:i/>
      <w:sz w:val="26"/>
      <w:lang w:eastAsia="en-GB"/>
    </w:rPr>
  </w:style>
  <w:style w:type="paragraph" w:customStyle="1" w:styleId="LD">
    <w:name w:val="LD"/>
    <w:rsid w:val="008741E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741E0"/>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locked/>
    <w:rsid w:val="008741E0"/>
    <w:rPr>
      <w:rFonts w:ascii="Calibri" w:eastAsia="Calibri" w:hAnsi="Calibri"/>
      <w:sz w:val="22"/>
      <w:szCs w:val="22"/>
      <w:lang w:val="x-none" w:eastAsia="en-US"/>
    </w:rPr>
  </w:style>
  <w:style w:type="paragraph" w:customStyle="1" w:styleId="NF">
    <w:name w:val="NF"/>
    <w:basedOn w:val="NO"/>
    <w:rsid w:val="008741E0"/>
    <w:pPr>
      <w:keepNext/>
      <w:spacing w:after="0"/>
    </w:pPr>
    <w:rPr>
      <w:rFonts w:ascii="Arial" w:hAnsi="Arial"/>
      <w:sz w:val="18"/>
    </w:rPr>
  </w:style>
  <w:style w:type="paragraph" w:customStyle="1" w:styleId="NW">
    <w:name w:val="NW"/>
    <w:basedOn w:val="NO"/>
    <w:rsid w:val="008741E0"/>
    <w:pPr>
      <w:spacing w:after="0"/>
    </w:pPr>
  </w:style>
  <w:style w:type="paragraph" w:customStyle="1" w:styleId="PL">
    <w:name w:val="PL"/>
    <w:link w:val="PLChar"/>
    <w:qFormat/>
    <w:rsid w:val="008741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741E0"/>
    <w:rPr>
      <w:rFonts w:ascii="Courier New" w:eastAsia="Batang" w:hAnsi="Courier New"/>
      <w:noProof/>
      <w:sz w:val="16"/>
      <w:shd w:val="clear" w:color="auto" w:fill="E6E6E6"/>
      <w:lang w:eastAsia="sv-SE"/>
    </w:rPr>
  </w:style>
  <w:style w:type="paragraph" w:styleId="PlainText">
    <w:name w:val="Plain Text"/>
    <w:basedOn w:val="Normal"/>
    <w:link w:val="PlainTextChar"/>
    <w:rsid w:val="008741E0"/>
    <w:rPr>
      <w:rFonts w:ascii="Courier New" w:hAnsi="Courier New"/>
      <w:lang w:val="nb-NO"/>
    </w:rPr>
  </w:style>
  <w:style w:type="character" w:customStyle="1" w:styleId="PlainTextChar">
    <w:name w:val="Plain Text Char"/>
    <w:link w:val="PlainText"/>
    <w:rsid w:val="008741E0"/>
    <w:rPr>
      <w:rFonts w:ascii="Courier New" w:hAnsi="Courier New"/>
      <w:lang w:val="nb-NO" w:eastAsia="ja-JP"/>
    </w:rPr>
  </w:style>
  <w:style w:type="character" w:styleId="Strong">
    <w:name w:val="Strong"/>
    <w:uiPriority w:val="22"/>
    <w:qFormat/>
    <w:rsid w:val="008741E0"/>
    <w:rPr>
      <w:b/>
      <w:bCs/>
    </w:rPr>
  </w:style>
  <w:style w:type="table" w:styleId="TableGrid">
    <w:name w:val="Table Grid"/>
    <w:basedOn w:val="TableNormal"/>
    <w:uiPriority w:val="39"/>
    <w:rsid w:val="008741E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741E0"/>
    <w:rPr>
      <w:rFonts w:ascii="Arial" w:hAnsi="Arial"/>
      <w:sz w:val="18"/>
      <w:lang w:val="x-none" w:eastAsia="x-none"/>
    </w:rPr>
  </w:style>
  <w:style w:type="character" w:customStyle="1" w:styleId="TAHCar">
    <w:name w:val="TAH Car"/>
    <w:link w:val="TAH"/>
    <w:locked/>
    <w:rsid w:val="008741E0"/>
    <w:rPr>
      <w:rFonts w:ascii="Arial" w:hAnsi="Arial"/>
      <w:b/>
      <w:sz w:val="18"/>
      <w:lang w:val="x-none" w:eastAsia="x-none"/>
    </w:rPr>
  </w:style>
  <w:style w:type="character" w:customStyle="1" w:styleId="THChar">
    <w:name w:val="TH Char"/>
    <w:link w:val="TH"/>
    <w:rsid w:val="008741E0"/>
    <w:rPr>
      <w:rFonts w:ascii="Arial" w:hAnsi="Arial"/>
      <w:b/>
      <w:lang w:val="x-none" w:eastAsia="x-none"/>
    </w:rPr>
  </w:style>
  <w:style w:type="paragraph" w:customStyle="1" w:styleId="TAJ">
    <w:name w:val="TAJ"/>
    <w:basedOn w:val="TH"/>
    <w:rsid w:val="008741E0"/>
  </w:style>
  <w:style w:type="paragraph" w:customStyle="1" w:styleId="TALCharChar">
    <w:name w:val="TAL Char Char"/>
    <w:basedOn w:val="Normal"/>
    <w:link w:val="TALCharCharChar"/>
    <w:rsid w:val="008741E0"/>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741E0"/>
    <w:rPr>
      <w:rFonts w:ascii="Arial" w:eastAsia="Malgun Gothic" w:hAnsi="Arial"/>
      <w:sz w:val="18"/>
      <w:lang w:val="x-none" w:eastAsia="x-none"/>
    </w:rPr>
  </w:style>
  <w:style w:type="character" w:customStyle="1" w:styleId="TFChar">
    <w:name w:val="TF Char"/>
    <w:link w:val="TF"/>
    <w:rsid w:val="008741E0"/>
    <w:rPr>
      <w:rFonts w:ascii="Arial" w:hAnsi="Arial"/>
      <w:b/>
      <w:lang w:val="x-none" w:eastAsia="x-none"/>
    </w:rPr>
  </w:style>
  <w:style w:type="paragraph" w:styleId="ListContinue">
    <w:name w:val="List Continue"/>
    <w:basedOn w:val="Normal"/>
    <w:rsid w:val="008741E0"/>
    <w:pPr>
      <w:spacing w:after="120"/>
      <w:ind w:left="283"/>
      <w:contextualSpacing/>
    </w:pPr>
    <w:rPr>
      <w:rFonts w:ascii="Arial" w:hAnsi="Arial"/>
    </w:rPr>
  </w:style>
  <w:style w:type="paragraph" w:styleId="ListContinue2">
    <w:name w:val="List Continue 2"/>
    <w:basedOn w:val="Normal"/>
    <w:rsid w:val="008741E0"/>
    <w:pPr>
      <w:spacing w:after="120"/>
      <w:ind w:left="566"/>
      <w:contextualSpacing/>
    </w:pPr>
    <w:rPr>
      <w:rFonts w:ascii="Arial" w:hAnsi="Arial"/>
    </w:rPr>
  </w:style>
  <w:style w:type="paragraph" w:styleId="ListNumber3">
    <w:name w:val="List Number 3"/>
    <w:basedOn w:val="ListNumber2"/>
    <w:rsid w:val="008741E0"/>
    <w:pPr>
      <w:numPr>
        <w:numId w:val="10"/>
      </w:numPr>
      <w:contextualSpacing/>
    </w:pPr>
  </w:style>
  <w:style w:type="character" w:styleId="UnresolvedMention">
    <w:name w:val="Unresolved Mention"/>
    <w:basedOn w:val="DefaultParagraphFont"/>
    <w:uiPriority w:val="99"/>
    <w:semiHidden/>
    <w:unhideWhenUsed/>
    <w:rsid w:val="008741E0"/>
    <w:rPr>
      <w:color w:val="808080"/>
      <w:shd w:val="clear" w:color="auto" w:fill="E6E6E6"/>
    </w:rPr>
  </w:style>
  <w:style w:type="character" w:customStyle="1" w:styleId="CaptionChar1">
    <w:name w:val="Caption Char1"/>
    <w:aliases w:val="cap Char1,cap Char Char,Caption Char Char,Caption Char1 Char Char,cap Char Char1 Char,Caption Char Char1 Char Char,cap Char2 Char,题注 Char"/>
    <w:basedOn w:val="DefaultParagraphFont"/>
    <w:link w:val="Caption"/>
    <w:locked/>
    <w:rsid w:val="00E852FB"/>
    <w:rPr>
      <w:rFonts w:ascii="Times New Roman" w:hAnsi="Times New Roman"/>
      <w:b/>
    </w:rPr>
  </w:style>
  <w:style w:type="table" w:styleId="GridTable1Light">
    <w:name w:val="Grid Table 1 Light"/>
    <w:basedOn w:val="TableNormal"/>
    <w:uiPriority w:val="46"/>
    <w:rsid w:val="00E852F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CChar">
    <w:name w:val="TAC Char"/>
    <w:link w:val="TAC"/>
    <w:locked/>
    <w:rsid w:val="00E852FB"/>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cfeul\Desktop\R2-19xxxx%20Contribution%20Template%20Luc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05f6765b857789cd8278b9efd55cd0bf">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876db7899bad8ff20e9b2863d4187bf2"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PublishingStartDate xmlns="http://schemas.microsoft.com/sharepoint/v3" xsi:nil="true"/>
    <_dlc_DocId xmlns="f166a696-7b5b-4ccd-9f0c-ffde0cceec81">5NUHHDQN7SK2-1476151046-40801</_dlc_DocId>
    <_dlc_DocIdUrl xmlns="f166a696-7b5b-4ccd-9f0c-ffde0cceec81">
      <Url>https://ericsson.sharepoint.com/sites/star/_layouts/15/DocIdRedir.aspx?ID=5NUHHDQN7SK2-1476151046-40801</Url>
      <Description>5NUHHDQN7SK2-1476151046-40801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56F7C-0D55-43E8-845A-1A227CAC94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9E010C-722D-4491-8500-07129A1838E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3.xml><?xml version="1.0" encoding="utf-8"?>
<ds:datastoreItem xmlns:ds="http://schemas.openxmlformats.org/officeDocument/2006/customXml" ds:itemID="{720827EC-0761-4C0B-B8B2-A1E7EE9CAF5D}">
  <ds:schemaRefs>
    <ds:schemaRef ds:uri="http://schemas.microsoft.com/sharepoint/v3/contenttype/forms"/>
  </ds:schemaRefs>
</ds:datastoreItem>
</file>

<file path=customXml/itemProps4.xml><?xml version="1.0" encoding="utf-8"?>
<ds:datastoreItem xmlns:ds="http://schemas.openxmlformats.org/officeDocument/2006/customXml" ds:itemID="{B2EAA50F-B226-4CC9-B3C8-5FA28A162398}">
  <ds:schemaRefs>
    <ds:schemaRef ds:uri="http://schemas.microsoft.com/sharepoint/events"/>
  </ds:schemaRefs>
</ds:datastoreItem>
</file>

<file path=customXml/itemProps5.xml><?xml version="1.0" encoding="utf-8"?>
<ds:datastoreItem xmlns:ds="http://schemas.openxmlformats.org/officeDocument/2006/customXml" ds:itemID="{178DAB68-D774-4B8D-BB3F-BE4DFAF23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 Luca</Template>
  <TotalTime>150</TotalTime>
  <Pages>5</Pages>
  <Words>1516</Words>
  <Characters>8038</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9535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Luca Feltrin</dc:creator>
  <cp:keywords>3GPP; Ericsson; TDoc</cp:keywords>
  <dc:description/>
  <cp:lastModifiedBy>Ritesh</cp:lastModifiedBy>
  <cp:revision>23</cp:revision>
  <cp:lastPrinted>2008-01-31T07:09:00Z</cp:lastPrinted>
  <dcterms:created xsi:type="dcterms:W3CDTF">2019-02-08T13:26:00Z</dcterms:created>
  <dcterms:modified xsi:type="dcterms:W3CDTF">2019-02-15T06:21:00Z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0x0101000A5832045C649C4FB0AB9A5D116E5EF3</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AuthorIds_UIVersion_1536">
    <vt:lpwstr>2037</vt:lpwstr>
  </property>
  <property fmtid="{D5CDD505-2E9C-101B-9397-08002B2CF9AE}" pid="6" name="_dlc_DocIdItemGuid">
    <vt:lpwstr>ba992009-13b8-45c5-84d6-182f63bfdb6b</vt:lpwstr>
  </property>
  <property fmtid="{D5CDD505-2E9C-101B-9397-08002B2CF9AE}" pid="7" name="AuthorIds_UIVersion_2560">
    <vt:lpwstr>115</vt:lpwstr>
  </property>
  <property fmtid="{D5CDD505-2E9C-101B-9397-08002B2CF9AE}" pid="8" name="AuthorIds_UIVersion_3072">
    <vt:lpwstr>2037</vt:lpwstr>
  </property>
  <property fmtid="{D5CDD505-2E9C-101B-9397-08002B2CF9AE}" pid="9" name="AuthorIds_UIVersion_3584">
    <vt:lpwstr>357</vt:lpwstr>
  </property>
  <property fmtid="{D5CDD505-2E9C-101B-9397-08002B2CF9AE}" pid="10" name="AuthorIds_UIVersion_4096">
    <vt:lpwstr>2037</vt:lpwstr>
  </property>
  <property fmtid="{D5CDD505-2E9C-101B-9397-08002B2CF9AE}" pid="11" name="AuthorIds_UIVersion_4608">
    <vt:lpwstr>2037</vt:lpwstr>
  </property>
  <property fmtid="{D5CDD505-2E9C-101B-9397-08002B2CF9AE}" pid="12" name="AuthorIds_UIVersion_5120">
    <vt:lpwstr>2037</vt:lpwstr>
  </property>
  <property fmtid="{D5CDD505-2E9C-101B-9397-08002B2CF9AE}" pid="13" name="AuthorIds_UIVersion_5632">
    <vt:lpwstr>2037</vt:lpwstr>
  </property>
  <property fmtid="{D5CDD505-2E9C-101B-9397-08002B2CF9AE}" pid="14" name="AuthorIds_UIVersion_6144">
    <vt:lpwstr>115</vt:lpwstr>
  </property>
  <property fmtid="{D5CDD505-2E9C-101B-9397-08002B2CF9AE}" pid="15" name="AuthorIds_UIVersion_6656">
    <vt:lpwstr>115</vt:lpwstr>
  </property>
  <property fmtid="{D5CDD505-2E9C-101B-9397-08002B2CF9AE}" pid="16" name="AuthorIds_UIVersion_7680">
    <vt:lpwstr>2037</vt:lpwstr>
  </property>
  <property fmtid="{D5CDD505-2E9C-101B-9397-08002B2CF9AE}" pid="17" name="AuthorIds_UIVersion_8704">
    <vt:lpwstr>347</vt:lpwstr>
  </property>
  <property fmtid="{D5CDD505-2E9C-101B-9397-08002B2CF9AE}" pid="18" name="AuthorIds_UIVersion_9216">
    <vt:lpwstr>336</vt:lpwstr>
  </property>
  <property fmtid="{D5CDD505-2E9C-101B-9397-08002B2CF9AE}" pid="19" name="AuthorIds_UIVersion_9728">
    <vt:lpwstr>291</vt:lpwstr>
  </property>
</Properties>
</file>